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51" w:rsidRDefault="00013051" w:rsidP="003606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3A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3F23A3"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Ц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Я</w:t>
      </w:r>
    </w:p>
    <w:p w:rsidR="00013051" w:rsidRDefault="00013051" w:rsidP="000130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3A3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   М У Н И Ц И П А Л Ь Н О Г О  </w:t>
      </w:r>
      <w:r w:rsidRPr="003F23A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3F23A3">
        <w:rPr>
          <w:rFonts w:ascii="Times New Roman" w:hAnsi="Times New Roman"/>
          <w:b/>
          <w:sz w:val="28"/>
          <w:szCs w:val="28"/>
        </w:rPr>
        <w:t>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3A3">
        <w:rPr>
          <w:rFonts w:ascii="Times New Roman" w:hAnsi="Times New Roman"/>
          <w:b/>
          <w:sz w:val="28"/>
          <w:szCs w:val="28"/>
        </w:rPr>
        <w:t>А</w:t>
      </w:r>
    </w:p>
    <w:p w:rsidR="00013051" w:rsidRPr="00B81F39" w:rsidRDefault="00013051" w:rsidP="000130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 А Г А Д А Н С К </w:t>
      </w:r>
      <w:proofErr w:type="gramStart"/>
      <w:r>
        <w:rPr>
          <w:rFonts w:ascii="Times New Roman" w:hAnsi="Times New Roman"/>
          <w:b/>
          <w:sz w:val="28"/>
          <w:szCs w:val="28"/>
        </w:rPr>
        <w:t>О 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О Б Л А С Т И</w:t>
      </w:r>
    </w:p>
    <w:p w:rsidR="00013051" w:rsidRPr="00B81F39" w:rsidRDefault="00013051" w:rsidP="00013051">
      <w:pPr>
        <w:pBdr>
          <w:bottom w:val="single" w:sz="12" w:space="1" w:color="auto"/>
        </w:pBd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013051" w:rsidRDefault="00013051" w:rsidP="00013051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D11B5E">
        <w:rPr>
          <w:rFonts w:ascii="Times New Roman" w:hAnsi="Times New Roman"/>
          <w:sz w:val="12"/>
          <w:szCs w:val="12"/>
        </w:rPr>
        <w:t xml:space="preserve">686230, поселок Ягодное, Ягоднинский район, Магаданская область, улица Спортивная, дом 6,  тел. </w:t>
      </w:r>
      <w:r w:rsidRPr="00C0054E">
        <w:rPr>
          <w:rFonts w:ascii="Times New Roman" w:hAnsi="Times New Roman"/>
          <w:sz w:val="12"/>
          <w:szCs w:val="12"/>
        </w:rPr>
        <w:t xml:space="preserve">(8 41343) 2-35-29, </w:t>
      </w:r>
      <w:r w:rsidRPr="00D11B5E">
        <w:rPr>
          <w:rFonts w:ascii="Times New Roman" w:hAnsi="Times New Roman"/>
          <w:sz w:val="12"/>
          <w:szCs w:val="12"/>
        </w:rPr>
        <w:t>факс</w:t>
      </w:r>
      <w:r w:rsidRPr="00C0054E">
        <w:rPr>
          <w:rFonts w:ascii="Times New Roman" w:hAnsi="Times New Roman"/>
          <w:sz w:val="12"/>
          <w:szCs w:val="12"/>
        </w:rPr>
        <w:t xml:space="preserve">  (8 41343) 2-20-42,</w:t>
      </w:r>
      <w:r w:rsidRPr="00C0054E">
        <w:rPr>
          <w:rFonts w:ascii="Times New Roman" w:hAnsi="Times New Roman"/>
          <w:color w:val="000000"/>
          <w:sz w:val="12"/>
          <w:szCs w:val="12"/>
        </w:rPr>
        <w:t xml:space="preserve"> </w:t>
      </w:r>
      <w:r w:rsidRPr="00D11B5E">
        <w:rPr>
          <w:rFonts w:ascii="Times New Roman" w:hAnsi="Times New Roman"/>
          <w:color w:val="000000"/>
          <w:sz w:val="12"/>
          <w:szCs w:val="12"/>
          <w:lang w:val="en-US"/>
        </w:rPr>
        <w:t>E</w:t>
      </w:r>
      <w:r w:rsidRPr="00C0054E">
        <w:rPr>
          <w:rFonts w:ascii="Times New Roman" w:hAnsi="Times New Roman"/>
          <w:color w:val="000000"/>
          <w:sz w:val="12"/>
          <w:szCs w:val="12"/>
        </w:rPr>
        <w:t>-</w:t>
      </w:r>
      <w:r w:rsidRPr="00D11B5E">
        <w:rPr>
          <w:rFonts w:ascii="Times New Roman" w:hAnsi="Times New Roman"/>
          <w:color w:val="000000"/>
          <w:sz w:val="12"/>
          <w:szCs w:val="12"/>
          <w:lang w:val="en-US"/>
        </w:rPr>
        <w:t>mail</w:t>
      </w:r>
      <w:r w:rsidRPr="00C0054E">
        <w:rPr>
          <w:rFonts w:ascii="Times New Roman" w:hAnsi="Times New Roman"/>
          <w:color w:val="000000"/>
          <w:sz w:val="12"/>
          <w:szCs w:val="12"/>
        </w:rPr>
        <w:t>:</w:t>
      </w:r>
      <w:r w:rsidRPr="00C0054E">
        <w:rPr>
          <w:rFonts w:ascii="Times New Roman" w:hAnsi="Times New Roman"/>
          <w:sz w:val="12"/>
          <w:szCs w:val="12"/>
        </w:rPr>
        <w:t xml:space="preserve"> </w:t>
      </w:r>
      <w:hyperlink r:id="rId6" w:history="1"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Priemnaya</w:t>
        </w:r>
        <w:r w:rsidRPr="00C0054E">
          <w:rPr>
            <w:rStyle w:val="a3"/>
            <w:rFonts w:ascii="Times New Roman" w:hAnsi="Times New Roman"/>
            <w:sz w:val="12"/>
            <w:szCs w:val="12"/>
          </w:rPr>
          <w:t>_</w:t>
        </w:r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yagodnoe</w:t>
        </w:r>
        <w:r w:rsidRPr="00C0054E">
          <w:rPr>
            <w:rStyle w:val="a3"/>
            <w:rFonts w:ascii="Times New Roman" w:hAnsi="Times New Roman"/>
            <w:sz w:val="12"/>
            <w:szCs w:val="12"/>
          </w:rPr>
          <w:t>@49</w:t>
        </w:r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gov</w:t>
        </w:r>
        <w:r w:rsidRPr="00C0054E">
          <w:rPr>
            <w:rStyle w:val="a3"/>
            <w:rFonts w:ascii="Times New Roman" w:hAnsi="Times New Roman"/>
            <w:sz w:val="12"/>
            <w:szCs w:val="12"/>
          </w:rPr>
          <w:t>.</w:t>
        </w:r>
        <w:r w:rsidRPr="00A66FCC">
          <w:rPr>
            <w:rStyle w:val="a3"/>
            <w:rFonts w:ascii="Times New Roman" w:hAnsi="Times New Roman"/>
            <w:sz w:val="12"/>
            <w:szCs w:val="12"/>
            <w:lang w:val="en-US"/>
          </w:rPr>
          <w:t>ru</w:t>
        </w:r>
      </w:hyperlink>
    </w:p>
    <w:p w:rsidR="00013051" w:rsidRPr="002A439A" w:rsidRDefault="00013051" w:rsidP="00013051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</w:rPr>
      </w:pPr>
    </w:p>
    <w:p w:rsidR="00013051" w:rsidRPr="007E1E64" w:rsidRDefault="00013051" w:rsidP="00013051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E1E64">
        <w:rPr>
          <w:rFonts w:ascii="Times New Roman" w:eastAsia="Times New Roman" w:hAnsi="Times New Roman"/>
          <w:b/>
          <w:sz w:val="28"/>
          <w:szCs w:val="28"/>
        </w:rPr>
        <w:t>ПОСТАНОВЛЕНИЕ</w:t>
      </w:r>
    </w:p>
    <w:p w:rsidR="00013051" w:rsidRPr="00DC4949" w:rsidRDefault="00013051" w:rsidP="00013051">
      <w:pPr>
        <w:spacing w:after="0" w:line="240" w:lineRule="atLeast"/>
        <w:ind w:left="-142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013051" w:rsidRPr="00DC4949" w:rsidRDefault="00013051" w:rsidP="0001305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3051" w:rsidRDefault="00013051" w:rsidP="0001305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949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087FDB" w:rsidRPr="00087FDB">
        <w:rPr>
          <w:rFonts w:ascii="Times New Roman" w:eastAsia="Times New Roman" w:hAnsi="Times New Roman" w:cs="Times New Roman"/>
          <w:sz w:val="28"/>
          <w:szCs w:val="28"/>
        </w:rPr>
        <w:t>0</w:t>
      </w:r>
      <w:r w:rsidR="00087FDB">
        <w:rPr>
          <w:rFonts w:ascii="Times New Roman" w:eastAsia="Times New Roman" w:hAnsi="Times New Roman" w:cs="Times New Roman"/>
          <w:sz w:val="28"/>
          <w:szCs w:val="28"/>
          <w:lang w:val="en-US"/>
        </w:rPr>
        <w:t>8</w:t>
      </w:r>
      <w:r w:rsidR="001929E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87FDB">
        <w:rPr>
          <w:rFonts w:ascii="Times New Roman" w:eastAsia="Times New Roman" w:hAnsi="Times New Roman" w:cs="Times New Roman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424E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DC494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</w:t>
      </w:r>
      <w:r w:rsidR="001929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DC494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87FDB">
        <w:rPr>
          <w:rFonts w:ascii="Times New Roman" w:eastAsia="Times New Roman" w:hAnsi="Times New Roman" w:cs="Times New Roman"/>
          <w:sz w:val="28"/>
          <w:szCs w:val="28"/>
        </w:rPr>
        <w:t>734</w:t>
      </w:r>
    </w:p>
    <w:p w:rsidR="00013051" w:rsidRDefault="00013051" w:rsidP="00013051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13051" w:rsidRDefault="00013051" w:rsidP="00013051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1929EF" w:rsidRPr="00F46814" w:rsidRDefault="001929EF" w:rsidP="00013051">
      <w:pPr>
        <w:shd w:val="clear" w:color="auto" w:fill="FFFFFF"/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6"/>
      </w:tblGrid>
      <w:tr w:rsidR="00013051" w:rsidRPr="000809E2" w:rsidTr="002D7714">
        <w:trPr>
          <w:trHeight w:val="1343"/>
        </w:trPr>
        <w:tc>
          <w:tcPr>
            <w:tcW w:w="4786" w:type="dxa"/>
          </w:tcPr>
          <w:p w:rsidR="00013051" w:rsidRPr="000809E2" w:rsidRDefault="002D7714" w:rsidP="002D7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Ягоднинского муниципального округа Магаданской области от 21 ноября 2023 г. № 815 «</w:t>
            </w:r>
            <w:r w:rsidR="009A437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1929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A4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Прогнозе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социально-экономического </w:t>
            </w:r>
            <w:r w:rsidR="001929EF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развития Ягоднинского муниципального</w:t>
            </w:r>
            <w:r w:rsidR="00A223D4" w:rsidRPr="000809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округ</w:t>
            </w:r>
            <w:r w:rsidR="001929EF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A223D4" w:rsidRPr="000809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Магаданской области</w:t>
            </w:r>
            <w:r w:rsidR="001929E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2030 года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bookmarkStart w:id="0" w:name="_GoBack"/>
        <w:bookmarkEnd w:id="0"/>
      </w:tr>
    </w:tbl>
    <w:p w:rsidR="00013051" w:rsidRPr="000809E2" w:rsidRDefault="00013051" w:rsidP="00013051">
      <w:pPr>
        <w:pStyle w:val="ConsPlusTitlePage"/>
      </w:pPr>
    </w:p>
    <w:p w:rsidR="00013051" w:rsidRDefault="00013051" w:rsidP="00013051">
      <w:pPr>
        <w:pStyle w:val="ConsPlusTitlePage"/>
      </w:pPr>
    </w:p>
    <w:p w:rsidR="00A223D4" w:rsidRDefault="00A223D4" w:rsidP="00013051">
      <w:pPr>
        <w:pStyle w:val="ConsPlusTitlePage"/>
      </w:pPr>
    </w:p>
    <w:p w:rsidR="001929EF" w:rsidRDefault="001929EF" w:rsidP="00013051">
      <w:pPr>
        <w:pStyle w:val="ConsPlusTitlePage"/>
      </w:pPr>
    </w:p>
    <w:p w:rsidR="00EF0223" w:rsidRPr="000542C2" w:rsidRDefault="00A223D4" w:rsidP="001929E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42C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929EF">
        <w:rPr>
          <w:rFonts w:ascii="Times New Roman" w:hAnsi="Times New Roman" w:cs="Times New Roman"/>
          <w:sz w:val="28"/>
          <w:szCs w:val="28"/>
        </w:rPr>
        <w:t>с Бюджетным кодексом</w:t>
      </w:r>
      <w:r w:rsidRPr="000542C2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1929EF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="00E67E08">
        <w:rPr>
          <w:rFonts w:ascii="Times New Roman" w:hAnsi="Times New Roman" w:cs="Times New Roman"/>
          <w:sz w:val="28"/>
          <w:szCs w:val="28"/>
        </w:rPr>
        <w:t xml:space="preserve"> </w:t>
      </w:r>
      <w:r w:rsidR="00362365">
        <w:rPr>
          <w:rFonts w:ascii="Times New Roman" w:hAnsi="Times New Roman" w:cs="Times New Roman"/>
          <w:sz w:val="28"/>
          <w:szCs w:val="28"/>
        </w:rPr>
        <w:t xml:space="preserve">от 28 июня </w:t>
      </w:r>
      <w:r w:rsidRPr="000542C2">
        <w:rPr>
          <w:rFonts w:ascii="Times New Roman" w:hAnsi="Times New Roman" w:cs="Times New Roman"/>
          <w:sz w:val="28"/>
          <w:szCs w:val="28"/>
        </w:rPr>
        <w:t>2014</w:t>
      </w:r>
      <w:r w:rsidR="00362365">
        <w:rPr>
          <w:rFonts w:ascii="Times New Roman" w:hAnsi="Times New Roman" w:cs="Times New Roman"/>
          <w:sz w:val="28"/>
          <w:szCs w:val="28"/>
        </w:rPr>
        <w:t xml:space="preserve"> г.</w:t>
      </w:r>
      <w:r w:rsidR="00061E71" w:rsidRPr="00061E71">
        <w:rPr>
          <w:rFonts w:ascii="Times New Roman" w:hAnsi="Times New Roman" w:cs="Times New Roman"/>
          <w:sz w:val="28"/>
          <w:szCs w:val="28"/>
        </w:rPr>
        <w:t xml:space="preserve"> </w:t>
      </w:r>
      <w:r w:rsidR="00956280" w:rsidRPr="000542C2">
        <w:rPr>
          <w:rFonts w:ascii="Times New Roman" w:hAnsi="Times New Roman" w:cs="Times New Roman"/>
          <w:sz w:val="28"/>
          <w:szCs w:val="28"/>
        </w:rPr>
        <w:t>№</w:t>
      </w:r>
      <w:r w:rsidRPr="000542C2">
        <w:rPr>
          <w:rFonts w:ascii="Times New Roman" w:hAnsi="Times New Roman" w:cs="Times New Roman"/>
          <w:sz w:val="28"/>
          <w:szCs w:val="28"/>
        </w:rPr>
        <w:t xml:space="preserve"> 172-ФЗ </w:t>
      </w:r>
      <w:r w:rsidR="00956280" w:rsidRPr="000542C2">
        <w:rPr>
          <w:rFonts w:ascii="Times New Roman" w:hAnsi="Times New Roman" w:cs="Times New Roman"/>
          <w:sz w:val="28"/>
          <w:szCs w:val="28"/>
        </w:rPr>
        <w:t>«</w:t>
      </w:r>
      <w:r w:rsidRPr="000542C2">
        <w:rPr>
          <w:rFonts w:ascii="Times New Roman" w:hAnsi="Times New Roman" w:cs="Times New Roman"/>
          <w:sz w:val="28"/>
          <w:szCs w:val="28"/>
        </w:rPr>
        <w:t>О стратегическом план</w:t>
      </w:r>
      <w:r w:rsidR="00956280" w:rsidRPr="000542C2">
        <w:rPr>
          <w:rFonts w:ascii="Times New Roman" w:hAnsi="Times New Roman" w:cs="Times New Roman"/>
          <w:sz w:val="28"/>
          <w:szCs w:val="28"/>
        </w:rPr>
        <w:t>ировании в Российской Федерации»</w:t>
      </w:r>
      <w:r w:rsidRPr="000542C2">
        <w:rPr>
          <w:rFonts w:ascii="Times New Roman" w:hAnsi="Times New Roman" w:cs="Times New Roman"/>
          <w:sz w:val="28"/>
          <w:szCs w:val="28"/>
        </w:rPr>
        <w:t xml:space="preserve">, </w:t>
      </w:r>
      <w:r w:rsidR="001929EF">
        <w:rPr>
          <w:rFonts w:ascii="Times New Roman" w:hAnsi="Times New Roman" w:cs="Times New Roman"/>
          <w:sz w:val="28"/>
          <w:szCs w:val="28"/>
        </w:rPr>
        <w:t>постановлением администрации Ягоднинского муниципального округ</w:t>
      </w:r>
      <w:r w:rsidR="00362365">
        <w:rPr>
          <w:rFonts w:ascii="Times New Roman" w:hAnsi="Times New Roman" w:cs="Times New Roman"/>
          <w:sz w:val="28"/>
          <w:szCs w:val="28"/>
        </w:rPr>
        <w:t xml:space="preserve">а Магаданской области от 22 мая </w:t>
      </w:r>
      <w:r w:rsidR="00E67E08">
        <w:rPr>
          <w:rFonts w:ascii="Times New Roman" w:hAnsi="Times New Roman" w:cs="Times New Roman"/>
          <w:sz w:val="28"/>
          <w:szCs w:val="28"/>
        </w:rPr>
        <w:t>2023</w:t>
      </w:r>
      <w:r w:rsidR="00362365">
        <w:rPr>
          <w:rFonts w:ascii="Times New Roman" w:hAnsi="Times New Roman" w:cs="Times New Roman"/>
          <w:sz w:val="28"/>
          <w:szCs w:val="28"/>
        </w:rPr>
        <w:t xml:space="preserve"> г.</w:t>
      </w:r>
      <w:r w:rsidR="001929EF">
        <w:rPr>
          <w:rFonts w:ascii="Times New Roman" w:hAnsi="Times New Roman" w:cs="Times New Roman"/>
          <w:sz w:val="28"/>
          <w:szCs w:val="28"/>
        </w:rPr>
        <w:t xml:space="preserve"> </w:t>
      </w:r>
      <w:r w:rsidR="00061E71" w:rsidRPr="00061E71">
        <w:rPr>
          <w:rFonts w:ascii="Times New Roman" w:hAnsi="Times New Roman" w:cs="Times New Roman"/>
          <w:sz w:val="28"/>
          <w:szCs w:val="28"/>
        </w:rPr>
        <w:t xml:space="preserve">       </w:t>
      </w:r>
      <w:r w:rsidR="001929EF">
        <w:rPr>
          <w:rFonts w:ascii="Times New Roman" w:hAnsi="Times New Roman" w:cs="Times New Roman"/>
          <w:sz w:val="28"/>
          <w:szCs w:val="28"/>
        </w:rPr>
        <w:t>№ 420 «</w:t>
      </w:r>
      <w:r w:rsidR="001929EF" w:rsidRPr="000809E2">
        <w:rPr>
          <w:rFonts w:ascii="Times New Roman" w:hAnsi="Times New Roman" w:cs="Times New Roman"/>
          <w:bCs/>
          <w:sz w:val="28"/>
          <w:szCs w:val="28"/>
        </w:rPr>
        <w:t>Об утверждении порядка разработки, корректировки и контроля исполнения прогноза социально-экономического развития муниципального образования «Ягоднинский муниципальный округ Магаданской области»</w:t>
      </w:r>
      <w:r w:rsidR="001929EF">
        <w:rPr>
          <w:rFonts w:ascii="Times New Roman" w:hAnsi="Times New Roman" w:cs="Times New Roman"/>
          <w:sz w:val="28"/>
          <w:szCs w:val="28"/>
        </w:rPr>
        <w:t xml:space="preserve">, </w:t>
      </w:r>
      <w:r w:rsidR="00EF0223" w:rsidRPr="000542C2">
        <w:rPr>
          <w:rFonts w:ascii="Times New Roman" w:hAnsi="Times New Roman" w:cs="Times New Roman"/>
          <w:sz w:val="28"/>
          <w:szCs w:val="28"/>
        </w:rPr>
        <w:t xml:space="preserve">администрация Ягоднинского муниципального округа Магаданской области </w:t>
      </w:r>
      <w:proofErr w:type="gramEnd"/>
    </w:p>
    <w:p w:rsidR="00AC0635" w:rsidRDefault="00AC0635" w:rsidP="00A223D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051" w:rsidRDefault="00013051" w:rsidP="00A223D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2C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C0635" w:rsidRPr="000542C2" w:rsidRDefault="00AC0635" w:rsidP="00A223D4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E71" w:rsidRDefault="00A223D4" w:rsidP="00061E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280">
        <w:rPr>
          <w:rFonts w:ascii="Times New Roman" w:hAnsi="Times New Roman" w:cs="Times New Roman"/>
          <w:sz w:val="28"/>
          <w:szCs w:val="28"/>
        </w:rPr>
        <w:t xml:space="preserve">1. </w:t>
      </w:r>
      <w:r w:rsidR="002D7714">
        <w:rPr>
          <w:rFonts w:ascii="Times New Roman" w:hAnsi="Times New Roman" w:cs="Times New Roman"/>
          <w:sz w:val="28"/>
          <w:szCs w:val="28"/>
        </w:rPr>
        <w:t xml:space="preserve"> </w:t>
      </w:r>
      <w:r w:rsidR="00061E71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2D7714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362365">
        <w:rPr>
          <w:rFonts w:ascii="Times New Roman" w:hAnsi="Times New Roman" w:cs="Times New Roman"/>
          <w:sz w:val="28"/>
          <w:szCs w:val="28"/>
        </w:rPr>
        <w:t>, которые вносятся</w:t>
      </w:r>
      <w:r w:rsidR="002D7714">
        <w:rPr>
          <w:rFonts w:ascii="Times New Roman" w:hAnsi="Times New Roman" w:cs="Times New Roman"/>
          <w:sz w:val="28"/>
          <w:szCs w:val="28"/>
        </w:rPr>
        <w:t xml:space="preserve"> в </w:t>
      </w:r>
      <w:r w:rsidR="002D7714">
        <w:rPr>
          <w:rFonts w:ascii="Times New Roman" w:hAnsi="Times New Roman" w:cs="Times New Roman"/>
          <w:bCs/>
          <w:sz w:val="28"/>
          <w:szCs w:val="28"/>
        </w:rPr>
        <w:t xml:space="preserve">постановление администрации Ягоднинского муниципального округа Магаданской области от 21 </w:t>
      </w:r>
      <w:r w:rsidR="00DE1E55">
        <w:rPr>
          <w:rFonts w:ascii="Times New Roman" w:hAnsi="Times New Roman" w:cs="Times New Roman"/>
          <w:bCs/>
          <w:sz w:val="28"/>
          <w:szCs w:val="28"/>
        </w:rPr>
        <w:t>ноября</w:t>
      </w:r>
      <w:r w:rsidR="002D7714">
        <w:rPr>
          <w:rFonts w:ascii="Times New Roman" w:hAnsi="Times New Roman" w:cs="Times New Roman"/>
          <w:bCs/>
          <w:sz w:val="28"/>
          <w:szCs w:val="28"/>
        </w:rPr>
        <w:t xml:space="preserve"> 2023 г. № 815 «О Прогнозе социально-</w:t>
      </w:r>
      <w:r w:rsidR="002D7714">
        <w:rPr>
          <w:rFonts w:ascii="Times New Roman" w:hAnsi="Times New Roman" w:cs="Times New Roman"/>
          <w:bCs/>
          <w:sz w:val="28"/>
          <w:szCs w:val="28"/>
        </w:rPr>
        <w:lastRenderedPageBreak/>
        <w:t>экономического развития Ягоднинского муниципального</w:t>
      </w:r>
      <w:r w:rsidR="002D7714" w:rsidRPr="000809E2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 w:rsidR="002D7714">
        <w:rPr>
          <w:rFonts w:ascii="Times New Roman" w:hAnsi="Times New Roman" w:cs="Times New Roman"/>
          <w:bCs/>
          <w:sz w:val="28"/>
          <w:szCs w:val="28"/>
        </w:rPr>
        <w:t>а</w:t>
      </w:r>
      <w:r w:rsidR="002D7714" w:rsidRPr="000809E2">
        <w:rPr>
          <w:rFonts w:ascii="Times New Roman" w:hAnsi="Times New Roman" w:cs="Times New Roman"/>
          <w:bCs/>
          <w:sz w:val="28"/>
          <w:szCs w:val="28"/>
        </w:rPr>
        <w:t xml:space="preserve"> Магаданской области</w:t>
      </w:r>
      <w:r w:rsidR="002D7714">
        <w:rPr>
          <w:rFonts w:ascii="Times New Roman" w:hAnsi="Times New Roman" w:cs="Times New Roman"/>
          <w:bCs/>
          <w:sz w:val="28"/>
          <w:szCs w:val="28"/>
        </w:rPr>
        <w:t xml:space="preserve"> до 2030 года», изложив приложение к указанному постановлению в редакции согласно приложению к настоящему постановлению.</w:t>
      </w:r>
      <w:r w:rsidR="00061E71" w:rsidRPr="00061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714" w:rsidRDefault="00061E71" w:rsidP="00061E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56280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</w:t>
      </w:r>
      <w:hyperlink r:id="rId7" w:history="1">
        <w:r w:rsidRPr="0095628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95628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.yagodnoeadm.ru</w:t>
        </w:r>
      </w:hyperlink>
      <w:r w:rsidRPr="00956280">
        <w:rPr>
          <w:rFonts w:ascii="Times New Roman" w:hAnsi="Times New Roman" w:cs="Times New Roman"/>
          <w:sz w:val="28"/>
          <w:szCs w:val="28"/>
        </w:rPr>
        <w:t>.</w:t>
      </w:r>
    </w:p>
    <w:p w:rsidR="00C175BA" w:rsidRPr="00956280" w:rsidRDefault="00061E71" w:rsidP="00C175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223D4" w:rsidRPr="009562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223D4" w:rsidRPr="009562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223D4" w:rsidRPr="0095628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управления </w:t>
      </w:r>
      <w:r w:rsidR="00A223D4" w:rsidRPr="00956280">
        <w:rPr>
          <w:rFonts w:ascii="Times New Roman" w:hAnsi="Times New Roman" w:cs="Times New Roman"/>
          <w:bCs/>
          <w:sz w:val="28"/>
          <w:szCs w:val="28"/>
        </w:rPr>
        <w:t>экономического развития администрации Ягоднинского муниципального округа Магаданской области</w:t>
      </w:r>
      <w:r w:rsidR="00A223D4" w:rsidRPr="00956280">
        <w:rPr>
          <w:rFonts w:ascii="Times New Roman" w:hAnsi="Times New Roman" w:cs="Times New Roman"/>
          <w:sz w:val="28"/>
          <w:szCs w:val="28"/>
        </w:rPr>
        <w:t xml:space="preserve"> Чубрея С.С.</w:t>
      </w:r>
    </w:p>
    <w:p w:rsidR="00C175BA" w:rsidRDefault="00C175BA" w:rsidP="00C175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5BA" w:rsidRPr="00F46814" w:rsidRDefault="00C175BA" w:rsidP="00C175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3051" w:rsidRDefault="002D7714" w:rsidP="00013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13051" w:rsidRPr="00F46814">
        <w:rPr>
          <w:rFonts w:ascii="Times New Roman" w:hAnsi="Times New Roman" w:cs="Times New Roman"/>
          <w:sz w:val="28"/>
          <w:szCs w:val="28"/>
        </w:rPr>
        <w:t xml:space="preserve"> Ягоднинского </w:t>
      </w:r>
    </w:p>
    <w:p w:rsidR="00013051" w:rsidRDefault="00013051" w:rsidP="00013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4681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bookmarkStart w:id="1" w:name="Par29"/>
      <w:bookmarkEnd w:id="1"/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13051" w:rsidRPr="00F46814" w:rsidRDefault="00013051" w:rsidP="00013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Магаданской </w:t>
      </w:r>
      <w:r w:rsidR="006521CE">
        <w:rPr>
          <w:rFonts w:ascii="Times New Roman" w:hAnsi="Times New Roman" w:cs="Times New Roman"/>
          <w:sz w:val="28"/>
          <w:szCs w:val="28"/>
        </w:rPr>
        <w:t>области</w:t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</w:r>
      <w:r w:rsidR="006521C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C175BA">
        <w:rPr>
          <w:rFonts w:ascii="Times New Roman" w:hAnsi="Times New Roman" w:cs="Times New Roman"/>
          <w:sz w:val="28"/>
          <w:szCs w:val="28"/>
        </w:rPr>
        <w:t xml:space="preserve">    </w:t>
      </w:r>
      <w:r w:rsidR="002D7714">
        <w:rPr>
          <w:rFonts w:ascii="Times New Roman" w:hAnsi="Times New Roman" w:cs="Times New Roman"/>
          <w:sz w:val="28"/>
          <w:szCs w:val="28"/>
        </w:rPr>
        <w:t>Н.Б. Олейник</w:t>
      </w:r>
    </w:p>
    <w:p w:rsidR="00013051" w:rsidRPr="00F46814" w:rsidRDefault="00013051" w:rsidP="000130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051" w:rsidRDefault="00013051" w:rsidP="00013051">
      <w:pPr>
        <w:pStyle w:val="ConsPlusNormal"/>
        <w:spacing w:line="360" w:lineRule="auto"/>
        <w:jc w:val="both"/>
      </w:pPr>
    </w:p>
    <w:p w:rsidR="00013051" w:rsidRDefault="00013051" w:rsidP="00013051">
      <w:pPr>
        <w:pStyle w:val="ConsPlusNormal"/>
        <w:ind w:firstLine="540"/>
        <w:jc w:val="both"/>
      </w:pPr>
    </w:p>
    <w:p w:rsidR="00013051" w:rsidRDefault="00013051" w:rsidP="00013051">
      <w:pPr>
        <w:pStyle w:val="ConsPlusNormal"/>
        <w:ind w:firstLine="540"/>
        <w:jc w:val="both"/>
      </w:pPr>
    </w:p>
    <w:p w:rsidR="00013051" w:rsidRDefault="00013051" w:rsidP="00013051">
      <w:pPr>
        <w:pStyle w:val="ConsPlusNormal"/>
        <w:ind w:firstLine="540"/>
        <w:jc w:val="both"/>
      </w:pPr>
    </w:p>
    <w:p w:rsidR="00013051" w:rsidRDefault="00013051" w:rsidP="000130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013051" w:rsidRDefault="00013051" w:rsidP="000130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013051" w:rsidRDefault="00013051" w:rsidP="000130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1929EF" w:rsidRDefault="006521CE">
      <w:r>
        <w:rPr>
          <w:rFonts w:ascii="Calibri" w:hAnsi="Calibri" w:cs="Calibri"/>
          <w:b/>
          <w:bCs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510"/>
      </w:tblGrid>
      <w:tr w:rsidR="000542C2" w:rsidTr="002D7714">
        <w:tc>
          <w:tcPr>
            <w:tcW w:w="6345" w:type="dxa"/>
          </w:tcPr>
          <w:p w:rsidR="000542C2" w:rsidRDefault="000542C2" w:rsidP="00526CB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:rsidR="002D7714" w:rsidRDefault="002D7714" w:rsidP="000542C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C2" w:rsidRDefault="000542C2" w:rsidP="000542C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0542C2" w:rsidRPr="00A11DCF" w:rsidRDefault="000542C2" w:rsidP="000542C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C2" w:rsidRPr="00A11DCF" w:rsidRDefault="00061E71" w:rsidP="000542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="000542C2"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</w:t>
            </w:r>
            <w:r w:rsidR="000542C2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  <w:p w:rsidR="000542C2" w:rsidRPr="00A11DCF" w:rsidRDefault="000542C2" w:rsidP="000542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>администрации Ягоднинского</w:t>
            </w:r>
          </w:p>
          <w:p w:rsidR="000542C2" w:rsidRDefault="000542C2" w:rsidP="000542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  <w:p w:rsidR="000542C2" w:rsidRPr="00A11DCF" w:rsidRDefault="000542C2" w:rsidP="000542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Магаданской области</w:t>
            </w:r>
          </w:p>
          <w:p w:rsidR="000542C2" w:rsidRPr="000542C2" w:rsidRDefault="000542C2" w:rsidP="000542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87FDB"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  <w:r w:rsidR="00192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7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Par32"/>
            <w:bookmarkEnd w:id="2"/>
            <w:r w:rsidR="00087FDB">
              <w:rPr>
                <w:rFonts w:ascii="Times New Roman" w:hAnsi="Times New Roman" w:cs="Times New Roman"/>
                <w:sz w:val="24"/>
                <w:szCs w:val="24"/>
              </w:rPr>
              <w:t>734</w:t>
            </w:r>
          </w:p>
          <w:p w:rsidR="000542C2" w:rsidRDefault="000542C2" w:rsidP="00526CB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</w:tr>
      <w:tr w:rsidR="002D7714" w:rsidTr="002D7714">
        <w:tc>
          <w:tcPr>
            <w:tcW w:w="6345" w:type="dxa"/>
          </w:tcPr>
          <w:p w:rsidR="002D7714" w:rsidRDefault="002D7714" w:rsidP="00526CB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3510" w:type="dxa"/>
          </w:tcPr>
          <w:p w:rsidR="002D7714" w:rsidRDefault="002D7714" w:rsidP="002D771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2D7714" w:rsidRPr="00A11DCF" w:rsidRDefault="002D7714" w:rsidP="002D7714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714" w:rsidRPr="00A11DCF" w:rsidRDefault="002D7714" w:rsidP="002D77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  <w:p w:rsidR="002D7714" w:rsidRPr="00A11DCF" w:rsidRDefault="002D7714" w:rsidP="002D77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>администрации Ягоднинского</w:t>
            </w:r>
          </w:p>
          <w:p w:rsidR="002D7714" w:rsidRDefault="002D7714" w:rsidP="002D77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  <w:p w:rsidR="002D7714" w:rsidRPr="00A11DCF" w:rsidRDefault="002D7714" w:rsidP="002D77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Магаданской области</w:t>
            </w:r>
          </w:p>
          <w:p w:rsidR="002D7714" w:rsidRPr="000542C2" w:rsidRDefault="002D7714" w:rsidP="002D771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DE1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 2023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11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  <w:p w:rsidR="002D7714" w:rsidRDefault="002D7714" w:rsidP="000542C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2C2" w:rsidRDefault="000542C2" w:rsidP="00054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6404" w:rsidRDefault="00586404" w:rsidP="00894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Прогноз</w:t>
      </w:r>
    </w:p>
    <w:p w:rsidR="001929EF" w:rsidRDefault="00586404" w:rsidP="00894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социально-экономического развития Ягоднинского муниципального</w:t>
      </w:r>
      <w:r w:rsidRPr="000809E2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809E2">
        <w:rPr>
          <w:rFonts w:ascii="Times New Roman" w:hAnsi="Times New Roman" w:cs="Times New Roman"/>
          <w:bCs/>
          <w:sz w:val="28"/>
          <w:szCs w:val="28"/>
        </w:rPr>
        <w:t xml:space="preserve"> Магаданской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2030 года</w:t>
      </w:r>
    </w:p>
    <w:p w:rsidR="001929EF" w:rsidRDefault="001929EF" w:rsidP="00894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3D3A" w:rsidRDefault="00853D3A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6C83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Ягоднинского муниципального округа Магаданской области на период до 2030 года (далее - долгосрочный прогноз) </w:t>
      </w:r>
      <w:r>
        <w:rPr>
          <w:rFonts w:ascii="Times New Roman" w:hAnsi="Times New Roman" w:cs="Times New Roman"/>
          <w:sz w:val="28"/>
          <w:szCs w:val="28"/>
        </w:rPr>
        <w:t>разработан в соответствии с индексами (консервативный, базовый), утвержденными постановлением Правите</w:t>
      </w:r>
      <w:r w:rsidR="002D7714">
        <w:rPr>
          <w:rFonts w:ascii="Times New Roman" w:hAnsi="Times New Roman" w:cs="Times New Roman"/>
          <w:sz w:val="28"/>
          <w:szCs w:val="28"/>
        </w:rPr>
        <w:t>льства Магаданской области от 19 августа 2024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2D7714">
        <w:rPr>
          <w:rFonts w:ascii="Times New Roman" w:hAnsi="Times New Roman" w:cs="Times New Roman"/>
          <w:sz w:val="28"/>
          <w:szCs w:val="28"/>
        </w:rPr>
        <w:t>408</w:t>
      </w:r>
      <w:r>
        <w:rPr>
          <w:rFonts w:ascii="Times New Roman" w:hAnsi="Times New Roman" w:cs="Times New Roman"/>
          <w:sz w:val="28"/>
          <w:szCs w:val="28"/>
        </w:rPr>
        <w:t>-пп «О прогнозе социально-экономического разв</w:t>
      </w:r>
      <w:r w:rsidR="002D7714">
        <w:rPr>
          <w:rFonts w:ascii="Times New Roman" w:hAnsi="Times New Roman" w:cs="Times New Roman"/>
          <w:sz w:val="28"/>
          <w:szCs w:val="28"/>
        </w:rPr>
        <w:t>ития Магаданской области на 2025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2D7714">
        <w:rPr>
          <w:rFonts w:ascii="Times New Roman" w:hAnsi="Times New Roman" w:cs="Times New Roman"/>
          <w:sz w:val="28"/>
          <w:szCs w:val="28"/>
        </w:rPr>
        <w:t xml:space="preserve"> 2026 и 2027</w:t>
      </w:r>
      <w:r>
        <w:rPr>
          <w:rFonts w:ascii="Times New Roman" w:hAnsi="Times New Roman" w:cs="Times New Roman"/>
          <w:sz w:val="28"/>
          <w:szCs w:val="28"/>
        </w:rPr>
        <w:t xml:space="preserve"> годов», </w:t>
      </w:r>
      <w:r w:rsidRPr="00C36C83">
        <w:rPr>
          <w:rFonts w:ascii="Times New Roman" w:hAnsi="Times New Roman" w:cs="Times New Roman"/>
          <w:sz w:val="28"/>
          <w:szCs w:val="28"/>
        </w:rPr>
        <w:t>на основе прогноза социально-экономического развития Магаданской области на долгосрочный</w:t>
      </w:r>
      <w:proofErr w:type="gramEnd"/>
      <w:r w:rsidRPr="00C36C83">
        <w:rPr>
          <w:rFonts w:ascii="Times New Roman" w:hAnsi="Times New Roman" w:cs="Times New Roman"/>
          <w:sz w:val="28"/>
          <w:szCs w:val="28"/>
        </w:rPr>
        <w:t xml:space="preserve"> период с учетом основных параметров прогноза социально-экономического развития Российской Федерации, прогноза дефляторов и индексов цен, разработанных Минэкономразвития России.</w:t>
      </w:r>
    </w:p>
    <w:p w:rsidR="00853D3A" w:rsidRDefault="00853D3A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долгосрочном прогнозе учтены статистические данные, информация</w:t>
      </w:r>
      <w:r w:rsidRPr="00C36C83">
        <w:rPr>
          <w:rFonts w:ascii="Times New Roman" w:hAnsi="Times New Roman" w:cs="Times New Roman"/>
          <w:sz w:val="28"/>
          <w:szCs w:val="28"/>
        </w:rPr>
        <w:t xml:space="preserve"> отраслевых (функциональных) органов администрации Ягоднинского муниципального округа Магаданской области, </w:t>
      </w:r>
      <w:r>
        <w:rPr>
          <w:rFonts w:ascii="Times New Roman" w:hAnsi="Times New Roman" w:cs="Times New Roman"/>
          <w:sz w:val="28"/>
          <w:szCs w:val="28"/>
        </w:rPr>
        <w:t>основные тенденции</w:t>
      </w:r>
      <w:r w:rsidRPr="00C36C83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муниципального образования </w:t>
      </w:r>
      <w:r w:rsidRPr="00C36C83">
        <w:rPr>
          <w:rFonts w:ascii="Times New Roman" w:hAnsi="Times New Roman" w:cs="Times New Roman"/>
          <w:bCs/>
          <w:sz w:val="28"/>
          <w:szCs w:val="28"/>
        </w:rPr>
        <w:t>«Ягоднинский муниципальный округ Магаданской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2EF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83">
        <w:rPr>
          <w:rFonts w:ascii="Times New Roman" w:hAnsi="Times New Roman" w:cs="Times New Roman"/>
          <w:sz w:val="28"/>
          <w:szCs w:val="28"/>
        </w:rPr>
        <w:lastRenderedPageBreak/>
        <w:t>Экономическое развитие Ягоднинского муниципального округа Магаданской области (далее –</w:t>
      </w:r>
      <w:r w:rsidR="00853D3A">
        <w:rPr>
          <w:rFonts w:ascii="Times New Roman" w:hAnsi="Times New Roman" w:cs="Times New Roman"/>
          <w:sz w:val="28"/>
          <w:szCs w:val="28"/>
        </w:rPr>
        <w:t xml:space="preserve"> </w:t>
      </w:r>
      <w:r w:rsidRPr="00C36C83">
        <w:rPr>
          <w:rFonts w:ascii="Times New Roman" w:hAnsi="Times New Roman" w:cs="Times New Roman"/>
          <w:sz w:val="28"/>
          <w:szCs w:val="28"/>
        </w:rPr>
        <w:t>округ) в целом характеризуется устойчивой динамикой развития, при этом ключевым макроэкономическим фактором развития экономики является сохранение значительного влияния на общеэкономическую динамику горнодобывающего комплекса, увеличения объема геологоразведочных работ, реализации национальных проектов. Общеэкономическая и пол</w:t>
      </w:r>
      <w:r w:rsidR="002D7714">
        <w:rPr>
          <w:rFonts w:ascii="Times New Roman" w:hAnsi="Times New Roman" w:cs="Times New Roman"/>
          <w:sz w:val="28"/>
          <w:szCs w:val="28"/>
        </w:rPr>
        <w:t>итическая ситуация в России 2023</w:t>
      </w:r>
      <w:r w:rsidRPr="00C36C83">
        <w:rPr>
          <w:rFonts w:ascii="Times New Roman" w:hAnsi="Times New Roman" w:cs="Times New Roman"/>
          <w:sz w:val="28"/>
          <w:szCs w:val="28"/>
        </w:rPr>
        <w:t xml:space="preserve"> года отразилась на усилении инфляции и напряженности на рынке труда в округе.</w:t>
      </w:r>
    </w:p>
    <w:p w:rsidR="00853D3A" w:rsidRPr="008945F4" w:rsidRDefault="00853D3A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Долгосрочный прогноз разработан в двух вариантах: консервативном и базовом.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Консервативный вариант долгосрочного прогноза учитывает сложившиеся темпы экономического развития и предполагает ухудшение внешних экономических факторов.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Консервативный прогноз демографического развития основан на наблюдающейся тенденции миграционного оттока населения. Среднегодовая численность населения по консервативному варианту прогноза составит к 2030 г. </w:t>
      </w:r>
      <w:r w:rsidR="00AC0635" w:rsidRPr="008945F4">
        <w:rPr>
          <w:rFonts w:ascii="Times New Roman" w:hAnsi="Times New Roman" w:cs="Times New Roman"/>
          <w:sz w:val="28"/>
          <w:szCs w:val="28"/>
        </w:rPr>
        <w:t>5,</w:t>
      </w:r>
      <w:r w:rsidR="00CD4881" w:rsidRPr="008945F4">
        <w:rPr>
          <w:rFonts w:ascii="Times New Roman" w:hAnsi="Times New Roman" w:cs="Times New Roman"/>
          <w:sz w:val="28"/>
          <w:szCs w:val="28"/>
        </w:rPr>
        <w:t>608</w:t>
      </w:r>
      <w:r w:rsidRPr="008945F4">
        <w:rPr>
          <w:rFonts w:ascii="Times New Roman" w:hAnsi="Times New Roman" w:cs="Times New Roman"/>
          <w:sz w:val="28"/>
          <w:szCs w:val="28"/>
        </w:rPr>
        <w:t xml:space="preserve"> тыс. человек.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Основной негативной тенденцией округа является малочисленность округа, низкая рождаемость и миграционный отток населения. Продолжается старение населения, что увеличивает нагрузку на трудоспособное население. Та</w:t>
      </w:r>
      <w:r w:rsidR="00AC0635" w:rsidRPr="008945F4">
        <w:rPr>
          <w:rFonts w:ascii="Times New Roman" w:hAnsi="Times New Roman" w:cs="Times New Roman"/>
          <w:sz w:val="28"/>
          <w:szCs w:val="28"/>
        </w:rPr>
        <w:t>к, по состоянию на 1 января 2024</w:t>
      </w:r>
      <w:r w:rsidRPr="008945F4">
        <w:rPr>
          <w:rFonts w:ascii="Times New Roman" w:hAnsi="Times New Roman" w:cs="Times New Roman"/>
          <w:sz w:val="28"/>
          <w:szCs w:val="28"/>
        </w:rPr>
        <w:t xml:space="preserve"> года количество мужчин старше трудоспособного возраста составило </w:t>
      </w:r>
      <w:r w:rsidR="00AC0635" w:rsidRPr="008945F4">
        <w:rPr>
          <w:rFonts w:ascii="Times New Roman" w:hAnsi="Times New Roman" w:cs="Times New Roman"/>
          <w:sz w:val="28"/>
          <w:szCs w:val="28"/>
        </w:rPr>
        <w:t>0,644 тыс. чел. (20</w:t>
      </w:r>
      <w:r w:rsidRPr="008945F4">
        <w:rPr>
          <w:rFonts w:ascii="Times New Roman" w:hAnsi="Times New Roman" w:cs="Times New Roman"/>
          <w:sz w:val="28"/>
          <w:szCs w:val="28"/>
        </w:rPr>
        <w:t xml:space="preserve">% от общего количества мужчин в округе), женщин – </w:t>
      </w:r>
      <w:r w:rsidR="00AC0635" w:rsidRPr="008945F4">
        <w:rPr>
          <w:rFonts w:ascii="Times New Roman" w:hAnsi="Times New Roman" w:cs="Times New Roman"/>
          <w:sz w:val="28"/>
          <w:szCs w:val="28"/>
        </w:rPr>
        <w:t>0,942 тыс. чел. (33</w:t>
      </w:r>
      <w:r w:rsidRPr="008945F4">
        <w:rPr>
          <w:rFonts w:ascii="Times New Roman" w:hAnsi="Times New Roman" w:cs="Times New Roman"/>
          <w:sz w:val="28"/>
          <w:szCs w:val="28"/>
        </w:rPr>
        <w:t>% от общего количества женщин в округе).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Консервативный вариант развития промышленности предполагает </w:t>
      </w:r>
      <w:r w:rsidR="00AC0635" w:rsidRPr="008945F4">
        <w:rPr>
          <w:rFonts w:ascii="Times New Roman" w:hAnsi="Times New Roman" w:cs="Times New Roman"/>
          <w:sz w:val="28"/>
          <w:szCs w:val="28"/>
        </w:rPr>
        <w:t>снижение экономического роста к 20</w:t>
      </w:r>
      <w:r w:rsidR="00CD4881" w:rsidRPr="008945F4">
        <w:rPr>
          <w:rFonts w:ascii="Times New Roman" w:hAnsi="Times New Roman" w:cs="Times New Roman"/>
          <w:sz w:val="28"/>
          <w:szCs w:val="28"/>
        </w:rPr>
        <w:t xml:space="preserve">30 </w:t>
      </w:r>
      <w:r w:rsidR="00AC0635" w:rsidRPr="008945F4">
        <w:rPr>
          <w:rFonts w:ascii="Times New Roman" w:hAnsi="Times New Roman" w:cs="Times New Roman"/>
          <w:sz w:val="28"/>
          <w:szCs w:val="28"/>
        </w:rPr>
        <w:t>году на 10,5%</w:t>
      </w:r>
      <w:r w:rsidRPr="008945F4">
        <w:rPr>
          <w:rFonts w:ascii="Times New Roman" w:hAnsi="Times New Roman" w:cs="Times New Roman"/>
          <w:sz w:val="28"/>
          <w:szCs w:val="28"/>
        </w:rPr>
        <w:t>, среднегодовой темп роста инвестиций в основной капитал составит 10</w:t>
      </w:r>
      <w:r w:rsidR="00AC0635" w:rsidRPr="008945F4">
        <w:rPr>
          <w:rFonts w:ascii="Times New Roman" w:hAnsi="Times New Roman" w:cs="Times New Roman"/>
          <w:sz w:val="28"/>
          <w:szCs w:val="28"/>
        </w:rPr>
        <w:t>5,5</w:t>
      </w:r>
      <w:r w:rsidRPr="008945F4">
        <w:rPr>
          <w:rFonts w:ascii="Times New Roman" w:hAnsi="Times New Roman" w:cs="Times New Roman"/>
          <w:sz w:val="28"/>
          <w:szCs w:val="28"/>
        </w:rPr>
        <w:t>%.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На рынке товаров и услуг при консервативном развитии событий ожидается увеличение потребительского спроса на период до 20</w:t>
      </w:r>
      <w:r w:rsidR="00CD4881" w:rsidRPr="008945F4">
        <w:rPr>
          <w:rFonts w:ascii="Times New Roman" w:hAnsi="Times New Roman" w:cs="Times New Roman"/>
          <w:sz w:val="28"/>
          <w:szCs w:val="28"/>
        </w:rPr>
        <w:t>30 года, среднегодовой темп роста составит 8,46%.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lastRenderedPageBreak/>
        <w:t xml:space="preserve">Повышение минимального </w:t>
      </w:r>
      <w:proofErr w:type="gramStart"/>
      <w:r w:rsidRPr="008945F4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8945F4">
        <w:rPr>
          <w:rFonts w:ascii="Times New Roman" w:hAnsi="Times New Roman" w:cs="Times New Roman"/>
          <w:sz w:val="28"/>
          <w:szCs w:val="28"/>
        </w:rPr>
        <w:t xml:space="preserve"> до уровня прожиточного минимума, с одной стороны, приведет к снижению неравенства и общему росту зарплат в формальном секторе, с другой - к </w:t>
      </w:r>
      <w:r w:rsidR="00CD4881" w:rsidRPr="008945F4">
        <w:rPr>
          <w:rFonts w:ascii="Times New Roman" w:hAnsi="Times New Roman" w:cs="Times New Roman"/>
          <w:sz w:val="28"/>
          <w:szCs w:val="28"/>
        </w:rPr>
        <w:t xml:space="preserve">устойчивости уровня </w:t>
      </w:r>
      <w:r w:rsidRPr="008945F4">
        <w:rPr>
          <w:rFonts w:ascii="Times New Roman" w:hAnsi="Times New Roman" w:cs="Times New Roman"/>
          <w:sz w:val="28"/>
          <w:szCs w:val="28"/>
        </w:rPr>
        <w:t xml:space="preserve">безработицы среди наиболее уязвимых групп занятых и росту неформального сектора. Консервативный вариант прогноза предусматривает </w:t>
      </w:r>
      <w:r w:rsidR="00CD4881" w:rsidRPr="008945F4">
        <w:rPr>
          <w:rFonts w:ascii="Times New Roman" w:hAnsi="Times New Roman" w:cs="Times New Roman"/>
          <w:sz w:val="28"/>
          <w:szCs w:val="28"/>
        </w:rPr>
        <w:t>уровень безработицы к 2030 году на уровне 2024 года,</w:t>
      </w:r>
      <w:r w:rsidRPr="008945F4">
        <w:rPr>
          <w:rFonts w:ascii="Times New Roman" w:hAnsi="Times New Roman" w:cs="Times New Roman"/>
          <w:sz w:val="28"/>
          <w:szCs w:val="28"/>
        </w:rPr>
        <w:t xml:space="preserve"> к численности рабочей силы</w:t>
      </w:r>
      <w:r w:rsidR="00201864" w:rsidRPr="008945F4">
        <w:rPr>
          <w:rFonts w:ascii="Times New Roman" w:hAnsi="Times New Roman" w:cs="Times New Roman"/>
          <w:sz w:val="28"/>
          <w:szCs w:val="28"/>
        </w:rPr>
        <w:t xml:space="preserve"> – 1,2%</w:t>
      </w:r>
      <w:r w:rsidRPr="008945F4">
        <w:rPr>
          <w:rFonts w:ascii="Times New Roman" w:hAnsi="Times New Roman" w:cs="Times New Roman"/>
          <w:sz w:val="28"/>
          <w:szCs w:val="28"/>
        </w:rPr>
        <w:t xml:space="preserve">, закрепление уровня бедности на уровне </w:t>
      </w:r>
      <w:r w:rsidR="00201864" w:rsidRPr="008945F4">
        <w:rPr>
          <w:rFonts w:ascii="Times New Roman" w:hAnsi="Times New Roman" w:cs="Times New Roman"/>
          <w:sz w:val="28"/>
          <w:szCs w:val="28"/>
        </w:rPr>
        <w:t>0,64</w:t>
      </w:r>
      <w:r w:rsidRPr="008945F4">
        <w:rPr>
          <w:rFonts w:ascii="Times New Roman" w:hAnsi="Times New Roman" w:cs="Times New Roman"/>
          <w:sz w:val="28"/>
          <w:szCs w:val="28"/>
        </w:rPr>
        <w:t>%.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Базовый вариант долгосрочного прогноза характеризует основные тенденции и параметры развития экономики в условиях стабильности факторов внешней и внутренней среды при сохранении основных намеченных направлений развития.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Базовый вариант прогноза предполагает снижение миграционного оттока населения. Среднегодовая численность населения по базовому варианту прогноза составит к 2030 г. </w:t>
      </w:r>
      <w:r w:rsidR="00CD4881" w:rsidRPr="008945F4">
        <w:rPr>
          <w:rFonts w:ascii="Times New Roman" w:hAnsi="Times New Roman" w:cs="Times New Roman"/>
          <w:sz w:val="28"/>
          <w:szCs w:val="28"/>
        </w:rPr>
        <w:t>5,713</w:t>
      </w:r>
      <w:r w:rsidRPr="008945F4">
        <w:rPr>
          <w:rFonts w:ascii="Times New Roman" w:hAnsi="Times New Roman" w:cs="Times New Roman"/>
          <w:sz w:val="28"/>
          <w:szCs w:val="28"/>
        </w:rPr>
        <w:t xml:space="preserve"> тыс. человек.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На федеральном уровне предпринимаются меры по привлечению и использованию иностранных работников. Основное количество привлекается на горнодобывающие отрасли. Так, на 2024 год установлена доля иностранной рабочей силы в данной отрасли – 80%. Привлечение иностранной рабочей силы в целом соответствует интересам округа.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При базовом варианте экономического развития индекс промышленного производства в рассматриваемый период </w:t>
      </w:r>
      <w:r w:rsidR="00CD4881" w:rsidRPr="008945F4">
        <w:rPr>
          <w:rFonts w:ascii="Times New Roman" w:hAnsi="Times New Roman" w:cs="Times New Roman"/>
          <w:sz w:val="28"/>
          <w:szCs w:val="28"/>
        </w:rPr>
        <w:t>снизится на 5</w:t>
      </w:r>
      <w:r w:rsidRPr="008945F4">
        <w:rPr>
          <w:rFonts w:ascii="Times New Roman" w:hAnsi="Times New Roman" w:cs="Times New Roman"/>
          <w:sz w:val="28"/>
          <w:szCs w:val="28"/>
        </w:rPr>
        <w:t>%.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Долгосрочное развитие округа при базовом сценарии не предусматривает смены специализации экономики, в период до 2030 года она останется сырьевой.</w:t>
      </w:r>
    </w:p>
    <w:p w:rsidR="003462EF" w:rsidRPr="008945F4" w:rsidRDefault="00CD4881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В январе-сентябре 2024</w:t>
      </w:r>
      <w:r w:rsidR="003462EF" w:rsidRPr="008945F4">
        <w:rPr>
          <w:rFonts w:ascii="Times New Roman" w:hAnsi="Times New Roman" w:cs="Times New Roman"/>
          <w:sz w:val="28"/>
          <w:szCs w:val="28"/>
        </w:rPr>
        <w:t xml:space="preserve"> года объем добычи золота составил 5,8</w:t>
      </w:r>
      <w:r w:rsidRPr="008945F4">
        <w:rPr>
          <w:rFonts w:ascii="Times New Roman" w:hAnsi="Times New Roman" w:cs="Times New Roman"/>
          <w:sz w:val="28"/>
          <w:szCs w:val="28"/>
        </w:rPr>
        <w:t>649</w:t>
      </w:r>
      <w:r w:rsidR="003462EF" w:rsidRPr="008945F4">
        <w:rPr>
          <w:rFonts w:ascii="Times New Roman" w:hAnsi="Times New Roman" w:cs="Times New Roman"/>
          <w:sz w:val="28"/>
          <w:szCs w:val="28"/>
        </w:rPr>
        <w:t xml:space="preserve"> тн, </w:t>
      </w:r>
      <w:r w:rsidR="00201864" w:rsidRPr="008945F4">
        <w:rPr>
          <w:rFonts w:ascii="Times New Roman" w:hAnsi="Times New Roman" w:cs="Times New Roman"/>
          <w:sz w:val="28"/>
          <w:szCs w:val="28"/>
        </w:rPr>
        <w:t xml:space="preserve">что составляет 80,3%, </w:t>
      </w:r>
      <w:r w:rsidRPr="008945F4">
        <w:rPr>
          <w:rFonts w:ascii="Times New Roman" w:hAnsi="Times New Roman" w:cs="Times New Roman"/>
          <w:sz w:val="28"/>
          <w:szCs w:val="28"/>
        </w:rPr>
        <w:t xml:space="preserve">есть риски недостижения плановых показателей, за 2023-2024 годы </w:t>
      </w:r>
      <w:r w:rsidR="003462EF" w:rsidRPr="008945F4">
        <w:rPr>
          <w:rFonts w:ascii="Times New Roman" w:hAnsi="Times New Roman" w:cs="Times New Roman"/>
          <w:sz w:val="28"/>
          <w:szCs w:val="28"/>
        </w:rPr>
        <w:t>складывается отрицательная динамика по добыче золота.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В плановом периоде продолжится эксплуатация россыпных и рудных месторождений золота. </w:t>
      </w:r>
      <w:r w:rsidR="00CD4881" w:rsidRPr="008945F4">
        <w:rPr>
          <w:rFonts w:ascii="Times New Roman" w:hAnsi="Times New Roman" w:cs="Times New Roman"/>
          <w:sz w:val="28"/>
          <w:szCs w:val="28"/>
        </w:rPr>
        <w:t>Несмотря на р</w:t>
      </w:r>
      <w:r w:rsidRPr="008945F4">
        <w:rPr>
          <w:rFonts w:ascii="Times New Roman" w:hAnsi="Times New Roman" w:cs="Times New Roman"/>
          <w:sz w:val="28"/>
          <w:szCs w:val="28"/>
        </w:rPr>
        <w:t>азвитие геологоразведочных работ</w:t>
      </w:r>
      <w:r w:rsidR="00201864" w:rsidRPr="008945F4">
        <w:rPr>
          <w:rFonts w:ascii="Times New Roman" w:hAnsi="Times New Roman" w:cs="Times New Roman"/>
          <w:sz w:val="28"/>
          <w:szCs w:val="28"/>
        </w:rPr>
        <w:t>,</w:t>
      </w:r>
      <w:r w:rsidR="00CD4881" w:rsidRPr="008945F4">
        <w:rPr>
          <w:rFonts w:ascii="Times New Roman" w:hAnsi="Times New Roman" w:cs="Times New Roman"/>
          <w:sz w:val="28"/>
          <w:szCs w:val="28"/>
        </w:rPr>
        <w:t xml:space="preserve"> </w:t>
      </w:r>
      <w:r w:rsidR="00CD4881" w:rsidRPr="008945F4">
        <w:rPr>
          <w:rFonts w:ascii="Times New Roman" w:hAnsi="Times New Roman" w:cs="Times New Roman"/>
          <w:sz w:val="28"/>
          <w:szCs w:val="28"/>
        </w:rPr>
        <w:lastRenderedPageBreak/>
        <w:t>сохранится отрицательная динамика по добыче золота</w:t>
      </w:r>
      <w:r w:rsidRPr="008945F4">
        <w:rPr>
          <w:rFonts w:ascii="Times New Roman" w:hAnsi="Times New Roman" w:cs="Times New Roman"/>
          <w:sz w:val="28"/>
          <w:szCs w:val="28"/>
        </w:rPr>
        <w:t xml:space="preserve">: с </w:t>
      </w:r>
      <w:r w:rsidR="00CD4881" w:rsidRPr="008945F4">
        <w:rPr>
          <w:rFonts w:ascii="Times New Roman" w:hAnsi="Times New Roman" w:cs="Times New Roman"/>
          <w:sz w:val="28"/>
          <w:szCs w:val="28"/>
        </w:rPr>
        <w:t>6,6758 тонн в 2023</w:t>
      </w:r>
      <w:r w:rsidRPr="008945F4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="00CD4881" w:rsidRPr="008945F4">
        <w:rPr>
          <w:rFonts w:ascii="Times New Roman" w:hAnsi="Times New Roman" w:cs="Times New Roman"/>
          <w:sz w:val="28"/>
          <w:szCs w:val="28"/>
        </w:rPr>
        <w:t>6,4723</w:t>
      </w:r>
      <w:r w:rsidRPr="008945F4">
        <w:rPr>
          <w:rFonts w:ascii="Times New Roman" w:hAnsi="Times New Roman" w:cs="Times New Roman"/>
          <w:sz w:val="28"/>
          <w:szCs w:val="28"/>
        </w:rPr>
        <w:t xml:space="preserve"> тонн к 2030 году.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5F4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853D3A" w:rsidRPr="008945F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8945F4">
        <w:rPr>
          <w:rFonts w:ascii="Times New Roman" w:hAnsi="Times New Roman" w:cs="Times New Roman"/>
          <w:sz w:val="28"/>
          <w:szCs w:val="28"/>
        </w:rPr>
        <w:t xml:space="preserve">отраслью промышленности в округе является </w:t>
      </w:r>
      <w:r w:rsidR="00853D3A" w:rsidRPr="008945F4">
        <w:rPr>
          <w:rFonts w:ascii="Times New Roman" w:hAnsi="Times New Roman" w:cs="Times New Roman"/>
          <w:sz w:val="28"/>
          <w:szCs w:val="28"/>
        </w:rPr>
        <w:t>энергетическая</w:t>
      </w:r>
      <w:r w:rsidRPr="008945F4">
        <w:rPr>
          <w:rFonts w:ascii="Times New Roman" w:hAnsi="Times New Roman" w:cs="Times New Roman"/>
          <w:sz w:val="28"/>
          <w:szCs w:val="28"/>
        </w:rPr>
        <w:t>, индекс роста производства электрической энергии</w:t>
      </w:r>
      <w:r w:rsidR="00CD4881" w:rsidRPr="008945F4">
        <w:rPr>
          <w:rFonts w:ascii="Times New Roman" w:hAnsi="Times New Roman" w:cs="Times New Roman"/>
          <w:sz w:val="28"/>
          <w:szCs w:val="28"/>
        </w:rPr>
        <w:t xml:space="preserve"> к 2030 году по отношению к 2024</w:t>
      </w:r>
      <w:r w:rsidRPr="008945F4">
        <w:rPr>
          <w:rFonts w:ascii="Times New Roman" w:hAnsi="Times New Roman" w:cs="Times New Roman"/>
          <w:sz w:val="28"/>
          <w:szCs w:val="28"/>
        </w:rPr>
        <w:t xml:space="preserve"> году составит </w:t>
      </w:r>
      <w:r w:rsidR="00CD4881" w:rsidRPr="008945F4">
        <w:rPr>
          <w:rFonts w:ascii="Times New Roman" w:hAnsi="Times New Roman" w:cs="Times New Roman"/>
          <w:sz w:val="28"/>
          <w:szCs w:val="28"/>
        </w:rPr>
        <w:t>125,92</w:t>
      </w:r>
      <w:r w:rsidRPr="008945F4">
        <w:rPr>
          <w:rFonts w:ascii="Times New Roman" w:hAnsi="Times New Roman" w:cs="Times New Roman"/>
          <w:sz w:val="28"/>
          <w:szCs w:val="28"/>
        </w:rPr>
        <w:t>%, что обусловлено расширением в регионе сетей централизованного электроснабжения (подключение п. Талая и расположенного в нем курорта, объектов горнодобывающей отрасли в других округах региона), что позволит увеличить выдачу мощности Колымской ГЭС.</w:t>
      </w:r>
      <w:proofErr w:type="gramEnd"/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Объем инвестиций в основной капитал округа при базовом варианте прогноза в 2030 году составит </w:t>
      </w:r>
      <w:r w:rsidR="00201864" w:rsidRPr="008945F4">
        <w:rPr>
          <w:rFonts w:ascii="Times New Roman" w:hAnsi="Times New Roman" w:cs="Times New Roman"/>
          <w:sz w:val="28"/>
          <w:szCs w:val="28"/>
        </w:rPr>
        <w:t>6 287,0</w:t>
      </w:r>
      <w:r w:rsidRPr="008945F4">
        <w:rPr>
          <w:rFonts w:ascii="Times New Roman" w:hAnsi="Times New Roman" w:cs="Times New Roman"/>
          <w:sz w:val="28"/>
          <w:szCs w:val="28"/>
        </w:rPr>
        <w:t xml:space="preserve"> млн. рублей в год. 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На рынке товаров и услуг ожидается сохранение потребительского спроса </w:t>
      </w:r>
      <w:r w:rsidR="00201864" w:rsidRPr="008945F4">
        <w:rPr>
          <w:rFonts w:ascii="Times New Roman" w:hAnsi="Times New Roman" w:cs="Times New Roman"/>
          <w:sz w:val="28"/>
          <w:szCs w:val="28"/>
        </w:rPr>
        <w:t xml:space="preserve">в 1,5 раза. </w:t>
      </w:r>
      <w:r w:rsidRPr="008945F4">
        <w:rPr>
          <w:rFonts w:ascii="Times New Roman" w:hAnsi="Times New Roman" w:cs="Times New Roman"/>
          <w:sz w:val="28"/>
          <w:szCs w:val="28"/>
        </w:rPr>
        <w:t>В среднем индекс потребительских цен ежегодно составит 104,0</w:t>
      </w:r>
      <w:r w:rsidR="00201864" w:rsidRPr="008945F4">
        <w:rPr>
          <w:rFonts w:ascii="Times New Roman" w:hAnsi="Times New Roman" w:cs="Times New Roman"/>
          <w:sz w:val="28"/>
          <w:szCs w:val="28"/>
        </w:rPr>
        <w:t>-105,0</w:t>
      </w:r>
      <w:r w:rsidRPr="008945F4">
        <w:rPr>
          <w:rFonts w:ascii="Times New Roman" w:hAnsi="Times New Roman" w:cs="Times New Roman"/>
          <w:sz w:val="28"/>
          <w:szCs w:val="28"/>
        </w:rPr>
        <w:t>%.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Базовый вариант прогноза предусматривает стабилизацию уровня безработицы на уровне </w:t>
      </w:r>
      <w:r w:rsidR="00201864" w:rsidRPr="008945F4">
        <w:rPr>
          <w:rFonts w:ascii="Times New Roman" w:hAnsi="Times New Roman" w:cs="Times New Roman"/>
          <w:sz w:val="28"/>
          <w:szCs w:val="28"/>
        </w:rPr>
        <w:t>0,7</w:t>
      </w:r>
      <w:r w:rsidRPr="008945F4">
        <w:rPr>
          <w:rFonts w:ascii="Times New Roman" w:hAnsi="Times New Roman" w:cs="Times New Roman"/>
          <w:sz w:val="28"/>
          <w:szCs w:val="28"/>
        </w:rPr>
        <w:t xml:space="preserve">% к численности рабочей силы, снижение уровня бедности до </w:t>
      </w:r>
      <w:r w:rsidR="00201864" w:rsidRPr="008945F4">
        <w:rPr>
          <w:rFonts w:ascii="Times New Roman" w:hAnsi="Times New Roman" w:cs="Times New Roman"/>
          <w:sz w:val="28"/>
          <w:szCs w:val="28"/>
        </w:rPr>
        <w:t>0,5</w:t>
      </w:r>
      <w:r w:rsidRPr="008945F4">
        <w:rPr>
          <w:rFonts w:ascii="Times New Roman" w:hAnsi="Times New Roman" w:cs="Times New Roman"/>
          <w:sz w:val="28"/>
          <w:szCs w:val="28"/>
        </w:rPr>
        <w:t>%. В прогнозируемом периоде ожидается сохранение стабильности на общем рынке труда.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Определяющее воздействие на экономику округа будут оказывать такие внешние факторы, как: состояние и тенденции развития мировой, российской и региональной экономики, конъюнктура мировых товарно-сырьевых рынков, налоговая политика, таможенно-тарифная политика, политика в отношении регионов Дальнего Востока России, параметры инфляции, динамика обменного курса рубля, цен на драгоценные металлы и др.</w:t>
      </w:r>
    </w:p>
    <w:p w:rsidR="00E110F2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Кроме того, согласно прогнозным данным, как и прежде бюджет муниципального образования к 2030 года будет сохране</w:t>
      </w:r>
      <w:r w:rsidR="00201864" w:rsidRPr="008945F4">
        <w:rPr>
          <w:rFonts w:ascii="Times New Roman" w:hAnsi="Times New Roman" w:cs="Times New Roman"/>
          <w:sz w:val="28"/>
          <w:szCs w:val="28"/>
        </w:rPr>
        <w:t xml:space="preserve">н с дефицитом расходной части - </w:t>
      </w:r>
      <w:r w:rsidRPr="008945F4">
        <w:rPr>
          <w:rFonts w:ascii="Times New Roman" w:hAnsi="Times New Roman" w:cs="Times New Roman"/>
          <w:sz w:val="28"/>
          <w:szCs w:val="28"/>
        </w:rPr>
        <w:t xml:space="preserve"> </w:t>
      </w:r>
      <w:r w:rsidR="00201864" w:rsidRPr="008945F4">
        <w:rPr>
          <w:rFonts w:ascii="Times New Roman" w:hAnsi="Times New Roman" w:cs="Times New Roman"/>
          <w:sz w:val="28"/>
          <w:szCs w:val="28"/>
        </w:rPr>
        <w:t>2,2</w:t>
      </w:r>
      <w:r w:rsidRPr="008945F4">
        <w:rPr>
          <w:rFonts w:ascii="Times New Roman" w:hAnsi="Times New Roman" w:cs="Times New Roman"/>
          <w:sz w:val="28"/>
          <w:szCs w:val="28"/>
        </w:rPr>
        <w:t>% от доходной части местного бюджета.</w:t>
      </w:r>
    </w:p>
    <w:p w:rsidR="00BC56F4" w:rsidRDefault="00E110F2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="0046424E" w:rsidRPr="008945F4">
        <w:rPr>
          <w:rFonts w:ascii="Times New Roman" w:hAnsi="Times New Roman" w:cs="Times New Roman"/>
          <w:sz w:val="28"/>
          <w:szCs w:val="28"/>
        </w:rPr>
        <w:t xml:space="preserve">после 2-х летней работы с ФНС России и недропользователями округа по созданию на территории округа обособленных подразделений, удалось переломить ситуацию с поступлением НДФЛ в бюджет. </w:t>
      </w:r>
      <w:r w:rsidR="00BC56F4" w:rsidRPr="008945F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3046E">
        <w:rPr>
          <w:rFonts w:ascii="Times New Roman" w:hAnsi="Times New Roman" w:cs="Times New Roman"/>
          <w:sz w:val="28"/>
          <w:szCs w:val="28"/>
        </w:rPr>
        <w:t>6</w:t>
      </w:r>
      <w:r w:rsidR="0046424E" w:rsidRPr="008945F4">
        <w:rPr>
          <w:rFonts w:ascii="Times New Roman" w:hAnsi="Times New Roman" w:cs="Times New Roman"/>
          <w:sz w:val="28"/>
          <w:szCs w:val="28"/>
        </w:rPr>
        <w:t xml:space="preserve"> плательщиков налогов, находящихся на территории </w:t>
      </w:r>
      <w:r w:rsidR="0046424E" w:rsidRPr="008945F4">
        <w:rPr>
          <w:rFonts w:ascii="Times New Roman" w:hAnsi="Times New Roman" w:cs="Times New Roman"/>
          <w:sz w:val="28"/>
          <w:szCs w:val="28"/>
        </w:rPr>
        <w:lastRenderedPageBreak/>
        <w:t>округа, перешли на уплату НД</w:t>
      </w:r>
      <w:r w:rsidR="00BC56F4" w:rsidRPr="008945F4">
        <w:rPr>
          <w:rFonts w:ascii="Times New Roman" w:hAnsi="Times New Roman" w:cs="Times New Roman"/>
          <w:sz w:val="28"/>
          <w:szCs w:val="28"/>
        </w:rPr>
        <w:t>ФЛ в бюджет округа, что позволило на 2,2% увеличить поступления по НДФЛ в местный бюджет.</w:t>
      </w:r>
    </w:p>
    <w:p w:rsidR="00BC56F4" w:rsidRPr="008945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С</w:t>
      </w:r>
      <w:r w:rsidR="0082405E" w:rsidRPr="008945F4">
        <w:rPr>
          <w:rFonts w:ascii="Times New Roman" w:hAnsi="Times New Roman" w:cs="Times New Roman"/>
          <w:sz w:val="28"/>
          <w:szCs w:val="28"/>
        </w:rPr>
        <w:t xml:space="preserve"> целью компенсации потерь</w:t>
      </w:r>
      <w:r w:rsidR="0046424E" w:rsidRPr="008945F4">
        <w:rPr>
          <w:rFonts w:ascii="Times New Roman" w:hAnsi="Times New Roman" w:cs="Times New Roman"/>
          <w:sz w:val="28"/>
          <w:szCs w:val="28"/>
        </w:rPr>
        <w:t xml:space="preserve"> бюджета прошлых лет по НДФЛ, учреждениями округа активизирована работа по наполнению бюджета неналоговыми доходами, план по собственным доходам 2024 года прак</w:t>
      </w:r>
      <w:r w:rsidRPr="008945F4">
        <w:rPr>
          <w:rFonts w:ascii="Times New Roman" w:hAnsi="Times New Roman" w:cs="Times New Roman"/>
          <w:sz w:val="28"/>
          <w:szCs w:val="28"/>
        </w:rPr>
        <w:t>тически исполнен за 7 месяцев 2024 года.</w:t>
      </w:r>
    </w:p>
    <w:p w:rsidR="00BC56F4" w:rsidRPr="008945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Кроме того, для сокращения уровня дефицита бюджета в 2024 году продолжена работа по оптимизации расходов округа и проведен комплекс мероприятий по уменьшению расходов округа, при котором будет достигнут экономический эффект </w:t>
      </w:r>
      <w:r w:rsidRPr="008945F4">
        <w:rPr>
          <w:rFonts w:ascii="Times New Roman" w:hAnsi="Times New Roman" w:cs="Times New Roman"/>
          <w:bCs/>
          <w:sz w:val="28"/>
          <w:szCs w:val="28"/>
        </w:rPr>
        <w:t xml:space="preserve">на сумму 10 801,7 тыс. руб. </w:t>
      </w:r>
    </w:p>
    <w:p w:rsidR="00BC56F4" w:rsidRPr="008945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945F4">
        <w:rPr>
          <w:rFonts w:ascii="Times New Roman" w:hAnsi="Times New Roman" w:cs="Times New Roman"/>
          <w:bCs/>
          <w:sz w:val="28"/>
          <w:szCs w:val="28"/>
        </w:rPr>
        <w:t>Проведены ряд мероприятий по повышению  энергетической эффективности и сокращению энергетических издержек в учреждениях:</w:t>
      </w:r>
      <w:proofErr w:type="gramEnd"/>
    </w:p>
    <w:p w:rsidR="00BC56F4" w:rsidRPr="008945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5F4">
        <w:rPr>
          <w:rFonts w:ascii="Times New Roman" w:hAnsi="Times New Roman" w:cs="Times New Roman"/>
          <w:bCs/>
          <w:sz w:val="28"/>
          <w:szCs w:val="28"/>
        </w:rPr>
        <w:t>-  замена приборов учета тепловой энергии в здании  МБУ «Центр культуры, досуга и кино Ягоднинского муниципального округа» п. Ягодное, ул. Ленина д. 42  и  Кинотеатр «Факел» п. Ягодное, ул. Ленина д.32 (расходы бюджета сократились на 65,0 тыс. руб.);</w:t>
      </w:r>
    </w:p>
    <w:p w:rsidR="00BC56F4" w:rsidRPr="008945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5F4">
        <w:rPr>
          <w:rFonts w:ascii="Times New Roman" w:hAnsi="Times New Roman" w:cs="Times New Roman"/>
          <w:bCs/>
          <w:sz w:val="28"/>
          <w:szCs w:val="28"/>
        </w:rPr>
        <w:t>- установка приборов учета тепловой энергии, ГВС и ХВС  в здании МБУ «Центральная библиотека Ягоднинского муниципального округа Магаданской области» в п. Ягодное, ул. Спортивная д.19 (расходы бюджета сократились на 37,5 тыс. руб.);</w:t>
      </w:r>
    </w:p>
    <w:p w:rsidR="00E110F2" w:rsidRPr="008945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45F4">
        <w:rPr>
          <w:rFonts w:ascii="Times New Roman" w:hAnsi="Times New Roman" w:cs="Times New Roman"/>
          <w:bCs/>
          <w:sz w:val="28"/>
          <w:szCs w:val="28"/>
        </w:rPr>
        <w:t>- замена ламп накаливания и энергосберегающих ламп на светодиодные лампы в муниципальных учреждениях округа (расходы бюджета сократились на 50,0 тыс. руб.).</w:t>
      </w:r>
    </w:p>
    <w:p w:rsidR="003462EF" w:rsidRPr="0046424E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5F4">
        <w:rPr>
          <w:rFonts w:ascii="Times New Roman" w:hAnsi="Times New Roman" w:cs="Times New Roman"/>
          <w:sz w:val="28"/>
          <w:szCs w:val="28"/>
        </w:rPr>
        <w:t>Перспективы развития в целом по округу имеются, однако, нет значительного инвестиционного потенциала со стороны заинтересованных лиц, которые могут осуществить вливание финансовых средства в экономику округа, особенно в развитие производства с привлечением трудовых ресурсов (в первую очередь граждан, постоянно проживающих на территории округа), а также решить вопрос по жилищному фонду округа для улучшения условий проживания населения, что в свою очередь поможет</w:t>
      </w:r>
      <w:proofErr w:type="gramEnd"/>
      <w:r w:rsidRPr="008945F4">
        <w:rPr>
          <w:rFonts w:ascii="Times New Roman" w:hAnsi="Times New Roman" w:cs="Times New Roman"/>
          <w:sz w:val="28"/>
          <w:szCs w:val="28"/>
        </w:rPr>
        <w:t xml:space="preserve"> в решении </w:t>
      </w:r>
      <w:r w:rsidRPr="0046424E">
        <w:rPr>
          <w:rFonts w:ascii="Times New Roman" w:hAnsi="Times New Roman" w:cs="Times New Roman"/>
          <w:sz w:val="28"/>
          <w:szCs w:val="28"/>
        </w:rPr>
        <w:lastRenderedPageBreak/>
        <w:t>демографического вопроса и миграции (непосредственное увеличение числа лиц приглашенных с других регионов страны на постоянное место жительства).</w:t>
      </w:r>
    </w:p>
    <w:p w:rsidR="00BC56F4" w:rsidRDefault="00BC56F4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FBA">
        <w:rPr>
          <w:rFonts w:ascii="Times New Roman" w:hAnsi="Times New Roman" w:cs="Times New Roman"/>
          <w:sz w:val="28"/>
          <w:szCs w:val="28"/>
        </w:rPr>
        <w:t>Немаловажную роль, на социально-экономическое развитие округа оказывает влияние</w:t>
      </w:r>
      <w:r w:rsidR="0082405E" w:rsidRPr="001C1FBA">
        <w:rPr>
          <w:rFonts w:ascii="Times New Roman" w:hAnsi="Times New Roman" w:cs="Times New Roman"/>
          <w:sz w:val="28"/>
          <w:szCs w:val="28"/>
        </w:rPr>
        <w:t xml:space="preserve"> и</w:t>
      </w:r>
      <w:r w:rsidRPr="001C1FBA">
        <w:rPr>
          <w:rFonts w:ascii="Times New Roman" w:hAnsi="Times New Roman" w:cs="Times New Roman"/>
          <w:sz w:val="28"/>
          <w:szCs w:val="28"/>
        </w:rPr>
        <w:t xml:space="preserve"> привле</w:t>
      </w:r>
      <w:r w:rsidR="0082405E" w:rsidRPr="001C1FBA">
        <w:rPr>
          <w:rFonts w:ascii="Times New Roman" w:hAnsi="Times New Roman" w:cs="Times New Roman"/>
          <w:sz w:val="28"/>
          <w:szCs w:val="28"/>
        </w:rPr>
        <w:t>чение</w:t>
      </w:r>
      <w:r w:rsidRPr="001C1FBA">
        <w:rPr>
          <w:rFonts w:ascii="Times New Roman" w:hAnsi="Times New Roman" w:cs="Times New Roman"/>
          <w:sz w:val="28"/>
          <w:szCs w:val="28"/>
        </w:rPr>
        <w:t xml:space="preserve"> инвестиций.</w:t>
      </w:r>
    </w:p>
    <w:p w:rsidR="001C1FBA" w:rsidRDefault="001C1FBA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Объем инвестиций в основной капитал за 2023 год сложился в размере 2 072,0 млн. руб., что ниже уровня 2022 года на 211,5 млн. руб. Наблюдается тенденция снижения объема привлеченных инвестиций за последние три года, так, в 2021 году объем инвестиций составил 2 566,1 млн. руб., то к 2023 году снижение составило уже более 494 млн. руб.</w:t>
      </w:r>
      <w:proofErr w:type="gramEnd"/>
    </w:p>
    <w:p w:rsidR="001C1FBA" w:rsidRDefault="00E110F2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1FBA">
        <w:rPr>
          <w:rFonts w:ascii="Times New Roman" w:eastAsia="Times New Roman" w:hAnsi="Times New Roman" w:cs="Times New Roman"/>
          <w:color w:val="212121"/>
          <w:sz w:val="28"/>
          <w:szCs w:val="28"/>
        </w:rPr>
        <w:t>За январь-</w:t>
      </w:r>
      <w:r w:rsidR="0082405E" w:rsidRPr="001C1FBA">
        <w:rPr>
          <w:rFonts w:ascii="Times New Roman" w:eastAsia="Times New Roman" w:hAnsi="Times New Roman" w:cs="Times New Roman"/>
          <w:color w:val="212121"/>
          <w:sz w:val="28"/>
          <w:szCs w:val="28"/>
        </w:rPr>
        <w:t>март 2024</w:t>
      </w:r>
      <w:r w:rsidRPr="001C1FB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года объем инвестиций в основной капитал составил</w:t>
      </w:r>
      <w:r w:rsidR="0082405E" w:rsidRPr="001C1FBA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1 171,5 млн. руб., что уже составляет более 56% от фактических значений 2023 года.</w:t>
      </w:r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1FBA">
        <w:rPr>
          <w:rFonts w:ascii="Times New Roman" w:eastAsia="Times New Roman" w:hAnsi="Times New Roman" w:cs="Times New Roman"/>
          <w:color w:val="212121"/>
          <w:sz w:val="28"/>
          <w:szCs w:val="28"/>
        </w:rPr>
        <w:t>В 2024 году в рамках муниципального - частного партнерства заключено концессионное соглашение с ООО «Теплосеть» в отношении объектов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теплоснабжения, централизованных систем горячего водоснабжения, холодного водоснабжения и водоотведения, расположенных в </w:t>
      </w:r>
      <w:r w:rsidR="00061E71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поселке Дебин, 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пос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елке Ягодное, поселке Оротукан о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круга, объем привлеченных инвестиций в плоть до 2029 года включительно составил 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130,85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млн. руб., которые будут направлены на реконструкцию и модернизацию объектов коммунальной инфраструктуры.</w:t>
      </w:r>
      <w:proofErr w:type="gramEnd"/>
    </w:p>
    <w:p w:rsidR="001C1FBA" w:rsidRDefault="00DE6D35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 2024 году в о</w:t>
      </w:r>
      <w:r w:rsidR="009B08DE"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круге реализованы следующие инфраструктурные  проекты:</w:t>
      </w:r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- в рамках реализац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ии программы «1000 дворов» б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лагоустройство дворовой территории в п. Ягодное, ул. </w:t>
      </w:r>
      <w:proofErr w:type="gramStart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Спортивная</w:t>
      </w:r>
      <w:proofErr w:type="gramEnd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, д.21, д.23;</w:t>
      </w:r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- завершение строительства Православного Храма Иверской иконы Божией Матери в п. Ягодное в рамках социального партнерства</w:t>
      </w:r>
      <w:proofErr w:type="gramStart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.;</w:t>
      </w:r>
      <w:proofErr w:type="gramEnd"/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- оснащение материально – технической базы  МБОУ «СОШ п. Дебин» («Точка роста»);</w:t>
      </w:r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капитальный ремонт кровли МБУ ДО «СШ им. Якова и Игоря Высоцких» п. </w:t>
      </w:r>
      <w:proofErr w:type="gramStart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Ягодное</w:t>
      </w:r>
      <w:proofErr w:type="gramEnd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, ул. Металлистов, д. 2.;</w:t>
      </w:r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>- ремонт помещения филиала Государственного фонда поддержки участников СВО «Защитники Отечества» в п. Ягодное;</w:t>
      </w:r>
    </w:p>
    <w:p w:rsidR="001C1FBA" w:rsidRDefault="009B08DE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- установка модульного автовокзала в п. Синегорье.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Р</w:t>
      </w:r>
      <w:r w:rsidR="009B08DE"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еализация инфрас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труктурных проектов будет продолжена и в последующие годы, так на 2025 год предусмотрено: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в рамках государственной программы «Комплексное развитие сельских территорий» 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будет проведена о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рганизация пешеходных коммуникаций, в том числе тротуаров по улице Ленина д.13 п. Ягодное (укладка тротуарной плитки с бортовым камнем;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в рамках государственной программы «Комплексное развитие сельских территорий» 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будет создана и обустроена детская игровая площадка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по адресу п. Ягодное, улица Спортивная;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в рамках федерального проекта «Формирование комфортной городской среды» национального проекта «Жилье и городская среда» и программы «1000 дворов на Дальнем Востоке» 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будет благоустроена дворовая территория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п. Синегорье, ул. Энергетиков, д.2, 2А;</w:t>
      </w:r>
    </w:p>
    <w:p w:rsidR="001C1FBA" w:rsidRPr="00DE6D35" w:rsidRDefault="008945F4" w:rsidP="00DE6D3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в рамках федерального проекта «Формирование комфортной городской среды» национального проекта «Жильё и городская среда» 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>будет благоустроена общественная территория</w:t>
      </w: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перед Православным Храмом Иверской иконы Божией Матери п. Ягодное, ул. Ленина, д.7;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-   создание модельной библиотеки  МБУ «Центральная библиотека Ягоднинского муниципального округа Магаданской области» в п. Дебин, ул. Мацкевича, д.12</w:t>
      </w:r>
      <w:proofErr w:type="gramStart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Б</w:t>
      </w:r>
      <w:proofErr w:type="gramEnd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;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- модернизация школьных систем образования (капитальный ремонт зданий общеобразовательных организаций в поселках Ягодное и Синегорье) в рамках реализации госпрограммы «Развитие образования Магаданской области»;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- капитальный ремонт </w:t>
      </w:r>
      <w:proofErr w:type="gramStart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>улично – дорожной</w:t>
      </w:r>
      <w:proofErr w:type="gramEnd"/>
      <w:r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сети п. Ягодное;</w:t>
      </w:r>
    </w:p>
    <w:p w:rsidR="001C1FBA" w:rsidRDefault="001C1FBA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- к</w:t>
      </w:r>
      <w:r w:rsidR="008945F4"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апитальный ремонт фасада здания кинотеатра «Факел» МБУ «Центр культуры досуга и кино Ягоднинского муниципального округа Магаданской </w:t>
      </w:r>
      <w:r w:rsidR="008945F4"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lastRenderedPageBreak/>
        <w:t xml:space="preserve">области» п. Ягодное, ул. Ленина, д.32 в рамках социального партнерства  </w:t>
      </w:r>
      <w:r w:rsidR="00DE6D35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 </w:t>
      </w:r>
      <w:r w:rsidR="008945F4" w:rsidRPr="0046424E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ООО «Статус». 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424E">
        <w:rPr>
          <w:rFonts w:ascii="Times New Roman" w:eastAsia="Times New Roman" w:hAnsi="Times New Roman" w:cs="Times New Roman"/>
          <w:sz w:val="28"/>
          <w:szCs w:val="28"/>
        </w:rPr>
        <w:t>Последующее со</w:t>
      </w:r>
      <w:r w:rsidR="00DE6D35">
        <w:rPr>
          <w:rFonts w:ascii="Times New Roman" w:eastAsia="Times New Roman" w:hAnsi="Times New Roman" w:cs="Times New Roman"/>
          <w:sz w:val="28"/>
          <w:szCs w:val="28"/>
        </w:rPr>
        <w:t>циально-экономическое развитие о</w:t>
      </w:r>
      <w:r w:rsidRPr="0046424E">
        <w:rPr>
          <w:rFonts w:ascii="Times New Roman" w:eastAsia="Times New Roman" w:hAnsi="Times New Roman" w:cs="Times New Roman"/>
          <w:sz w:val="28"/>
          <w:szCs w:val="28"/>
        </w:rPr>
        <w:t>круга будет зависеть</w:t>
      </w:r>
      <w:r w:rsidRPr="0046424E">
        <w:rPr>
          <w:rFonts w:ascii="Times New Roman" w:hAnsi="Times New Roman" w:cs="Times New Roman"/>
          <w:sz w:val="28"/>
          <w:szCs w:val="28"/>
        </w:rPr>
        <w:t xml:space="preserve"> от объема привлеченных инвестиций, вложенных в объекты горнодобывающей, транспортной, энергетической, инженерной инфраструктур.</w:t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Одно из перспективных направлений – развитие туризма. Уровень туристической индустрии способствует укреплению межмуниципальных, межрегиональных и международных связей, что позволяет  увеличивать  инвестиционные потоки в экономику округа,  обеспечить  занятость большего числа людей и повлиять в целом  на социально – экономическое развитие территории.  </w:t>
      </w:r>
      <w:r w:rsidRPr="003710D7">
        <w:rPr>
          <w:rFonts w:ascii="Times New Roman" w:hAnsi="Times New Roman" w:cs="Times New Roman"/>
          <w:sz w:val="28"/>
          <w:szCs w:val="28"/>
        </w:rPr>
        <w:tab/>
      </w:r>
    </w:p>
    <w:p w:rsid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>Привлекательным для инвесторов может являться о</w:t>
      </w:r>
      <w:r w:rsidRPr="003710D7">
        <w:rPr>
          <w:rFonts w:ascii="Times New Roman" w:eastAsia="Calibri" w:hAnsi="Times New Roman" w:cs="Times New Roman"/>
          <w:bCs/>
          <w:sz w:val="28"/>
          <w:szCs w:val="28"/>
        </w:rPr>
        <w:t>рганизация на территории Магаданской области международного туристического центра путем создания объекта социальной инфраструктуры экономики в границах природного парка «Озеро Джека Лондона».</w:t>
      </w:r>
    </w:p>
    <w:p w:rsidR="008945F4" w:rsidRPr="001C1FBA" w:rsidRDefault="008945F4" w:rsidP="001C1FB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10D7"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многопрофильного туристического центра международного класса со строительством  капитальных и легковозводимых сооружений в границах каскада озер:  озера «Джека Лондона»,   озера «Круглое» и озеро «Танцующих Хариусов». Комплекс ориентирован на оказание туристических услуг с использованием современных экологически чистых систем энергообеспечения: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отдых с программами релаксации и фото-туризма;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>водный туризм, водные виды спорта;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>пеший и горный туризм, экологический туризм;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научный туризм;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отдых в стилизованной эвенской деревне;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катание на оленьих упряжках;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рыболовный туризм;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охота;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подводная охота; экстремальное подводное погружение;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туристический парапланеризм;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горные лыжи; </w:t>
      </w:r>
    </w:p>
    <w:p w:rsidR="008945F4" w:rsidRPr="003710D7" w:rsidRDefault="008945F4" w:rsidP="001C1FBA">
      <w:pPr>
        <w:pStyle w:val="a9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– </w:t>
      </w:r>
      <w:r w:rsidRPr="003710D7">
        <w:rPr>
          <w:rFonts w:ascii="Times New Roman" w:eastAsia="Calibri" w:hAnsi="Times New Roman" w:cs="Times New Roman"/>
          <w:sz w:val="28"/>
          <w:szCs w:val="28"/>
        </w:rPr>
        <w:t xml:space="preserve">в перспективе -  любительская добыча золота.  </w:t>
      </w:r>
    </w:p>
    <w:p w:rsidR="0046424E" w:rsidRPr="003710D7" w:rsidRDefault="0046424E" w:rsidP="004642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 xml:space="preserve">Привлечение инвестиций в экономику территории </w:t>
      </w:r>
      <w:r w:rsidR="00DE6D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круга</w:t>
      </w:r>
      <w:r w:rsidRPr="003710D7">
        <w:rPr>
          <w:rFonts w:ascii="Times New Roman" w:hAnsi="Times New Roman" w:cs="Times New Roman"/>
          <w:sz w:val="28"/>
          <w:szCs w:val="28"/>
        </w:rPr>
        <w:t xml:space="preserve">  является одной из наибол</w:t>
      </w:r>
      <w:r w:rsidR="00DE6D35">
        <w:rPr>
          <w:rFonts w:ascii="Times New Roman" w:hAnsi="Times New Roman" w:cs="Times New Roman"/>
          <w:sz w:val="28"/>
          <w:szCs w:val="28"/>
        </w:rPr>
        <w:t>ее важных задач, стоящих перед а</w:t>
      </w:r>
      <w:r w:rsidRPr="003710D7">
        <w:rPr>
          <w:rFonts w:ascii="Times New Roman" w:hAnsi="Times New Roman" w:cs="Times New Roman"/>
          <w:sz w:val="28"/>
          <w:szCs w:val="28"/>
        </w:rPr>
        <w:t>дминистрацией</w:t>
      </w:r>
      <w:r w:rsidR="00DE6D35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710D7">
        <w:rPr>
          <w:rFonts w:ascii="Times New Roman" w:hAnsi="Times New Roman" w:cs="Times New Roman"/>
          <w:sz w:val="28"/>
          <w:szCs w:val="28"/>
        </w:rPr>
        <w:t>, решение которой возможно путем формирования целенаправленной и комплексной инвестиционной политики.</w:t>
      </w:r>
    </w:p>
    <w:p w:rsidR="001C1FBA" w:rsidRDefault="0046424E" w:rsidP="001C1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0D7">
        <w:rPr>
          <w:rFonts w:ascii="Times New Roman" w:hAnsi="Times New Roman" w:cs="Times New Roman"/>
          <w:sz w:val="28"/>
          <w:szCs w:val="28"/>
        </w:rPr>
        <w:t>Инвестиционная привлекательность территории определяется целым комплексом составляющих, которые формируются под воздействием позитивных и негативных факторов социально-экономического развития: степени устойчивости и финансовой независимости, уровня жизни населения и уровня деловой активности.</w:t>
      </w:r>
    </w:p>
    <w:p w:rsidR="003462EF" w:rsidRPr="001C1FBA" w:rsidRDefault="003462EF" w:rsidP="001C1F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Приоритетными направлениями социально-экономического развития округа  на долгосрочную перспективу являются: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развитие горнодобывающего комплекса;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развитие транспортной системы за счет проведения работ по реконструкции и модернизации дорожного покрытия и дорожных сооружения  дорог в округе;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обеспечение транспортного обслуживания населения округа за счет предоставления из средств местного бюджета субсидий на возмещение расходов на предоставление транспортных услуг;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 xml:space="preserve">- улучшение экологической ситуации за счет ужесточения </w:t>
      </w:r>
      <w:proofErr w:type="gramStart"/>
      <w:r w:rsidRPr="008945F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945F4">
        <w:rPr>
          <w:rFonts w:ascii="Times New Roman" w:hAnsi="Times New Roman" w:cs="Times New Roman"/>
          <w:sz w:val="28"/>
          <w:szCs w:val="28"/>
        </w:rPr>
        <w:t xml:space="preserve"> рекультивацией земель;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обеспечение продовольственной безопасности округа за счет развития сельского хозяйства, поддержки малого и среднего предпринимательства;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за счет реализации ряда муниципальных программ планируется улучшение демографической ситуации, что в свою очередь обеспечит баланс на рынке труда;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рост уровня и качества жизни населения за счет реализации в округе национальных проектов;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lastRenderedPageBreak/>
        <w:t>- охрана здоровья и пропаганда здорового образа жизни за счет реализации ряда мероприятий муниципальной программы округа «Укрепление общественного здоровья, формирование здорового образа жизни и профилактика неинфекционных заболеваний населения на территории Ягоднинского муниципального округа Магаданской области»;</w:t>
      </w:r>
    </w:p>
    <w:p w:rsidR="003462EF" w:rsidRPr="008945F4" w:rsidRDefault="003462EF" w:rsidP="001C1F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F4">
        <w:rPr>
          <w:rFonts w:ascii="Times New Roman" w:hAnsi="Times New Roman" w:cs="Times New Roman"/>
          <w:sz w:val="28"/>
          <w:szCs w:val="28"/>
        </w:rPr>
        <w:t>- улучшение жилищных условий граждан за счет переселения граждан из ветхого и аварийного жилья.</w:t>
      </w:r>
    </w:p>
    <w:p w:rsidR="00586404" w:rsidRPr="008945F4" w:rsidRDefault="00586404" w:rsidP="001C1FBA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86404" w:rsidRPr="008945F4" w:rsidRDefault="00586404" w:rsidP="008945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945F4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6424E" w:rsidRDefault="00B055C8" w:rsidP="00C41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6424E"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 ПОСТАНОВЛ</w:t>
      </w:r>
      <w:r w:rsidR="0046424E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46424E" w:rsidRPr="0046424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55C8" w:rsidRPr="0046424E" w:rsidRDefault="0046424E" w:rsidP="00C413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6424E">
        <w:rPr>
          <w:rFonts w:ascii="Times New Roman" w:hAnsi="Times New Roman" w:cs="Times New Roman"/>
          <w:bCs/>
          <w:sz w:val="24"/>
          <w:szCs w:val="24"/>
        </w:rPr>
        <w:t>О внесении изменений в постановление администрации Ягоднинского муниципального округа Магаданской области от 21 ноября 2023 г. № 815 «О Прогнозе социально-экономического развития Ягоднинского муниципального округа Магаданской области до 2030 года»</w:t>
      </w:r>
    </w:p>
    <w:p w:rsidR="00B055C8" w:rsidRPr="00B055C8" w:rsidRDefault="00B055C8" w:rsidP="00B055C8">
      <w:pPr>
        <w:spacing w:after="0" w:line="240" w:lineRule="auto"/>
        <w:ind w:right="29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5C8" w:rsidRPr="00B055C8" w:rsidRDefault="00B055C8" w:rsidP="00B05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55C8">
        <w:rPr>
          <w:rFonts w:ascii="Times New Roman" w:eastAsia="Times New Roman" w:hAnsi="Times New Roman" w:cs="Times New Roman"/>
          <w:sz w:val="24"/>
          <w:szCs w:val="24"/>
        </w:rPr>
        <w:t>Подготовлен:</w:t>
      </w:r>
    </w:p>
    <w:p w:rsidR="00B055C8" w:rsidRPr="00B055C8" w:rsidRDefault="00B055C8" w:rsidP="00B05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5C8">
        <w:rPr>
          <w:rFonts w:ascii="Times New Roman" w:eastAsia="Times New Roman" w:hAnsi="Times New Roman" w:cs="Times New Roman"/>
          <w:sz w:val="24"/>
          <w:szCs w:val="24"/>
        </w:rPr>
        <w:t>С.С. Чубрей</w:t>
      </w:r>
    </w:p>
    <w:p w:rsidR="00B055C8" w:rsidRPr="00B055C8" w:rsidRDefault="00B055C8" w:rsidP="00B05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055C8" w:rsidRPr="00B055C8" w:rsidRDefault="0046424E" w:rsidP="00B055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«16» окт</w:t>
      </w:r>
      <w:r w:rsidR="002F21C7">
        <w:rPr>
          <w:rFonts w:ascii="Times New Roman" w:eastAsia="Times New Roman" w:hAnsi="Times New Roman" w:cs="Times New Roman"/>
          <w:sz w:val="24"/>
          <w:szCs w:val="24"/>
        </w:rPr>
        <w:t>ября</w:t>
      </w:r>
      <w:r w:rsidR="00B05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B055C8" w:rsidRPr="00B055C8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5C8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4352"/>
        <w:gridCol w:w="2552"/>
        <w:gridCol w:w="1984"/>
      </w:tblGrid>
      <w:tr w:rsidR="00B055C8" w:rsidRPr="00B055C8" w:rsidTr="00B055C8">
        <w:trPr>
          <w:trHeight w:val="3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8" w:rsidRPr="00B055C8" w:rsidRDefault="00C41356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B055C8" w:rsidRPr="00B055C8" w:rsidTr="00B055C8">
        <w:trPr>
          <w:trHeight w:val="3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8" w:rsidRPr="00B055C8" w:rsidRDefault="00B055C8" w:rsidP="003244C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 экономического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59" w:rsidRDefault="001A0859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Чубрей С.С.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0859" w:rsidRPr="00B055C8" w:rsidTr="00B055C8">
        <w:trPr>
          <w:trHeight w:val="32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59" w:rsidRPr="00B055C8" w:rsidRDefault="001A0859" w:rsidP="003244C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59" w:rsidRDefault="001A0859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финансов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59" w:rsidRDefault="001A0859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Мирошниченко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59" w:rsidRPr="00B055C8" w:rsidRDefault="001A0859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55C8" w:rsidRPr="00935FC4" w:rsidTr="00B055C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3244C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управления правового обеспечения и исполнения полномочий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859" w:rsidRDefault="001A0859" w:rsidP="00C41356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55C8" w:rsidRPr="00B055C8" w:rsidRDefault="001929EF" w:rsidP="00061E71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Старков А.</w:t>
            </w:r>
            <w:r w:rsidR="00061E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5C8" w:rsidRPr="00B055C8" w:rsidRDefault="00B055C8" w:rsidP="00C4135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55C8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Разослать: </w:t>
      </w:r>
      <w:r w:rsidR="0058640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экземпляра</w:t>
      </w:r>
    </w:p>
    <w:p w:rsidR="00B055C8" w:rsidRPr="00B055C8" w:rsidRDefault="00B055C8" w:rsidP="00B055C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55C8" w:rsidRDefault="00B055C8" w:rsidP="00B055C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DF37D0">
        <w:rPr>
          <w:rFonts w:ascii="Times New Roman" w:eastAsia="Times New Roman" w:hAnsi="Times New Roman" w:cs="Times New Roman"/>
          <w:sz w:val="24"/>
          <w:szCs w:val="24"/>
        </w:rPr>
        <w:t>уководителю</w:t>
      </w:r>
      <w:r w:rsidRPr="00B055C8">
        <w:rPr>
          <w:rFonts w:ascii="Times New Roman" w:eastAsia="Times New Roman" w:hAnsi="Times New Roman" w:cs="Times New Roman"/>
          <w:sz w:val="24"/>
          <w:szCs w:val="24"/>
        </w:rPr>
        <w:t xml:space="preserve"> управления экономического развития –</w:t>
      </w:r>
      <w:r w:rsidR="00A1481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Чубрею</w:t>
      </w:r>
      <w:r w:rsidR="00A14812" w:rsidRPr="00A148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812">
        <w:rPr>
          <w:rFonts w:ascii="Times New Roman" w:eastAsia="Times New Roman" w:hAnsi="Times New Roman" w:cs="Times New Roman"/>
          <w:sz w:val="24"/>
          <w:szCs w:val="24"/>
        </w:rPr>
        <w:t>С.С.</w:t>
      </w:r>
    </w:p>
    <w:p w:rsidR="001A0859" w:rsidRPr="00B055C8" w:rsidRDefault="001A0859" w:rsidP="00B055C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B055C8">
        <w:rPr>
          <w:rFonts w:ascii="Times New Roman" w:eastAsia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финансов – Мирошниченко А.В.</w:t>
      </w:r>
    </w:p>
    <w:p w:rsidR="00B055C8" w:rsidRPr="00B055C8" w:rsidRDefault="000542C2" w:rsidP="00B055C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Консультанту</w:t>
      </w:r>
      <w:r w:rsidR="00B055C8" w:rsidRPr="00B055C8">
        <w:rPr>
          <w:rFonts w:ascii="Times New Roman" w:eastAsia="Times New Roman" w:hAnsi="Times New Roman" w:cs="Times New Roman"/>
          <w:sz w:val="24"/>
          <w:szCs w:val="24"/>
        </w:rPr>
        <w:t xml:space="preserve"> отдела по организационной работе </w:t>
      </w:r>
      <w:r w:rsidR="00A14812" w:rsidRPr="00B055C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148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5C8" w:rsidRPr="00B055C8">
        <w:rPr>
          <w:rFonts w:ascii="Times New Roman" w:eastAsia="Times New Roman" w:hAnsi="Times New Roman" w:cs="Times New Roman"/>
          <w:sz w:val="24"/>
          <w:szCs w:val="24"/>
        </w:rPr>
        <w:t xml:space="preserve">Боллардт </w:t>
      </w:r>
      <w:r w:rsidR="00A14812" w:rsidRPr="00B055C8">
        <w:rPr>
          <w:rFonts w:ascii="Times New Roman" w:eastAsia="Times New Roman" w:hAnsi="Times New Roman" w:cs="Times New Roman"/>
          <w:sz w:val="24"/>
          <w:szCs w:val="24"/>
        </w:rPr>
        <w:t>И.В.</w:t>
      </w:r>
    </w:p>
    <w:p w:rsidR="00B055C8" w:rsidRPr="00B055C8" w:rsidRDefault="00B055C8" w:rsidP="00B055C8">
      <w:pPr>
        <w:rPr>
          <w:sz w:val="24"/>
          <w:szCs w:val="24"/>
        </w:rPr>
      </w:pPr>
    </w:p>
    <w:p w:rsidR="00B055C8" w:rsidRPr="00B055C8" w:rsidRDefault="00B055C8" w:rsidP="00B05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C8" w:rsidRPr="00B055C8" w:rsidRDefault="00B055C8" w:rsidP="00B055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C8" w:rsidRPr="006521CE" w:rsidRDefault="00B055C8">
      <w:pPr>
        <w:rPr>
          <w:rFonts w:ascii="Times New Roman" w:hAnsi="Times New Roman" w:cs="Times New Roman"/>
          <w:sz w:val="24"/>
          <w:szCs w:val="24"/>
        </w:rPr>
      </w:pPr>
    </w:p>
    <w:sectPr w:rsidR="00B055C8" w:rsidRPr="006521CE" w:rsidSect="00B055C8">
      <w:pgSz w:w="11905" w:h="16838"/>
      <w:pgMar w:top="1134" w:right="990" w:bottom="1134" w:left="1276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A0D"/>
    <w:multiLevelType w:val="hybridMultilevel"/>
    <w:tmpl w:val="512ED55C"/>
    <w:lvl w:ilvl="0" w:tplc="D2B04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60D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445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5EB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AA7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8B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984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867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89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BE263D3"/>
    <w:multiLevelType w:val="multilevel"/>
    <w:tmpl w:val="FC4ECCC2"/>
    <w:lvl w:ilvl="0">
      <w:start w:val="2"/>
      <w:numFmt w:val="upperRoman"/>
      <w:lvlText w:val="%1"/>
      <w:lvlJc w:val="center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34410E1"/>
    <w:multiLevelType w:val="hybridMultilevel"/>
    <w:tmpl w:val="D97CE318"/>
    <w:lvl w:ilvl="0" w:tplc="8368969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061D"/>
    <w:multiLevelType w:val="hybridMultilevel"/>
    <w:tmpl w:val="2AD6D4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D2A4427"/>
    <w:multiLevelType w:val="hybridMultilevel"/>
    <w:tmpl w:val="84AA09A0"/>
    <w:lvl w:ilvl="0" w:tplc="83CEF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544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AEC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84D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F4C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02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B04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ECC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749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6CB2"/>
    <w:rsid w:val="000120A9"/>
    <w:rsid w:val="00013051"/>
    <w:rsid w:val="00023A64"/>
    <w:rsid w:val="000542C2"/>
    <w:rsid w:val="00061E71"/>
    <w:rsid w:val="000809E2"/>
    <w:rsid w:val="00087FDB"/>
    <w:rsid w:val="000D1C55"/>
    <w:rsid w:val="001929EF"/>
    <w:rsid w:val="001A03DD"/>
    <w:rsid w:val="001A0859"/>
    <w:rsid w:val="001C1FBA"/>
    <w:rsid w:val="001C3247"/>
    <w:rsid w:val="00201864"/>
    <w:rsid w:val="002227CC"/>
    <w:rsid w:val="00240A04"/>
    <w:rsid w:val="002613EF"/>
    <w:rsid w:val="002837FE"/>
    <w:rsid w:val="002C6F4D"/>
    <w:rsid w:val="002D7714"/>
    <w:rsid w:val="002F21C7"/>
    <w:rsid w:val="003462EF"/>
    <w:rsid w:val="0036063E"/>
    <w:rsid w:val="00362365"/>
    <w:rsid w:val="00365460"/>
    <w:rsid w:val="00370F9D"/>
    <w:rsid w:val="003D7CB4"/>
    <w:rsid w:val="003F6825"/>
    <w:rsid w:val="00403E50"/>
    <w:rsid w:val="004136B4"/>
    <w:rsid w:val="004179E2"/>
    <w:rsid w:val="0046424E"/>
    <w:rsid w:val="004C32DA"/>
    <w:rsid w:val="004C7FA2"/>
    <w:rsid w:val="00526CB2"/>
    <w:rsid w:val="00546243"/>
    <w:rsid w:val="00574038"/>
    <w:rsid w:val="00586404"/>
    <w:rsid w:val="006072B2"/>
    <w:rsid w:val="006521CE"/>
    <w:rsid w:val="00663023"/>
    <w:rsid w:val="006F0752"/>
    <w:rsid w:val="00702C19"/>
    <w:rsid w:val="007266AF"/>
    <w:rsid w:val="00757CD1"/>
    <w:rsid w:val="0082405E"/>
    <w:rsid w:val="008404FA"/>
    <w:rsid w:val="00853D3A"/>
    <w:rsid w:val="00862F20"/>
    <w:rsid w:val="008860B6"/>
    <w:rsid w:val="008945F4"/>
    <w:rsid w:val="008C68EA"/>
    <w:rsid w:val="00935FC4"/>
    <w:rsid w:val="00946A28"/>
    <w:rsid w:val="00950E63"/>
    <w:rsid w:val="00956280"/>
    <w:rsid w:val="009572D1"/>
    <w:rsid w:val="009A437D"/>
    <w:rsid w:val="009B08DE"/>
    <w:rsid w:val="009C0953"/>
    <w:rsid w:val="009E3BD0"/>
    <w:rsid w:val="009E42CE"/>
    <w:rsid w:val="009F74AC"/>
    <w:rsid w:val="00A01E6F"/>
    <w:rsid w:val="00A067C2"/>
    <w:rsid w:val="00A11D25"/>
    <w:rsid w:val="00A14812"/>
    <w:rsid w:val="00A223D4"/>
    <w:rsid w:val="00AC0635"/>
    <w:rsid w:val="00B055C8"/>
    <w:rsid w:val="00B6628F"/>
    <w:rsid w:val="00BC56F4"/>
    <w:rsid w:val="00C11396"/>
    <w:rsid w:val="00C175BA"/>
    <w:rsid w:val="00C41356"/>
    <w:rsid w:val="00C6285A"/>
    <w:rsid w:val="00CD1B3C"/>
    <w:rsid w:val="00CD28F5"/>
    <w:rsid w:val="00CD4881"/>
    <w:rsid w:val="00CF1DB9"/>
    <w:rsid w:val="00D47E20"/>
    <w:rsid w:val="00DA2F20"/>
    <w:rsid w:val="00DE1E55"/>
    <w:rsid w:val="00DE6D35"/>
    <w:rsid w:val="00DF37D0"/>
    <w:rsid w:val="00E02737"/>
    <w:rsid w:val="00E110F2"/>
    <w:rsid w:val="00E163CC"/>
    <w:rsid w:val="00E34369"/>
    <w:rsid w:val="00E67E08"/>
    <w:rsid w:val="00EA5D89"/>
    <w:rsid w:val="00EF0223"/>
    <w:rsid w:val="00F064A8"/>
    <w:rsid w:val="00F20025"/>
    <w:rsid w:val="00F3046E"/>
    <w:rsid w:val="00F5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05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01305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character" w:styleId="a3">
    <w:name w:val="Hyperlink"/>
    <w:basedOn w:val="a0"/>
    <w:uiPriority w:val="99"/>
    <w:unhideWhenUsed/>
    <w:rsid w:val="0001305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54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7FA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semiHidden/>
    <w:unhideWhenUsed/>
    <w:rsid w:val="00BC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5F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945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3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6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2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1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7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yagodnoead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emnaya_yagodnoe@49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903A9-39F6-463A-B9B3-C520E4DF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3627</TotalTime>
  <Pages>13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BigunovaTV</dc:creator>
  <cp:keywords/>
  <dc:description/>
  <cp:lastModifiedBy>BIV</cp:lastModifiedBy>
  <cp:revision>55</cp:revision>
  <cp:lastPrinted>2024-11-07T00:33:00Z</cp:lastPrinted>
  <dcterms:created xsi:type="dcterms:W3CDTF">2023-03-29T04:40:00Z</dcterms:created>
  <dcterms:modified xsi:type="dcterms:W3CDTF">2024-11-08T01:00:00Z</dcterms:modified>
</cp:coreProperties>
</file>